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C166" w14:textId="09151870" w:rsidR="00BD0CAF" w:rsidRPr="000271B6" w:rsidRDefault="00BD0CAF" w:rsidP="00BD0CAF">
      <w:pPr>
        <w:pStyle w:val="CH"/>
      </w:pPr>
      <w:r w:rsidRPr="000271B6">
        <w:t>3GPP RAN WG4 Meeting #</w:t>
      </w:r>
      <w:r>
        <w:t>102-</w:t>
      </w:r>
      <w:r w:rsidRPr="000271B6">
        <w:t>e</w:t>
      </w:r>
      <w:r w:rsidRPr="000271B6">
        <w:tab/>
      </w:r>
      <w:r w:rsidRPr="000271B6">
        <w:tab/>
      </w:r>
      <w:r>
        <w:rPr>
          <w:color w:val="000000"/>
          <w:sz w:val="18"/>
          <w:szCs w:val="18"/>
        </w:rPr>
        <w:t>R4-220</w:t>
      </w:r>
      <w:r w:rsidR="002573F3">
        <w:rPr>
          <w:color w:val="000000"/>
          <w:sz w:val="18"/>
          <w:szCs w:val="18"/>
        </w:rPr>
        <w:t>72</w:t>
      </w:r>
      <w:r>
        <w:rPr>
          <w:color w:val="000000"/>
          <w:sz w:val="18"/>
          <w:szCs w:val="18"/>
        </w:rPr>
        <w:t>0</w:t>
      </w:r>
      <w:r w:rsidR="00EF2319">
        <w:rPr>
          <w:color w:val="000000"/>
          <w:sz w:val="18"/>
          <w:szCs w:val="18"/>
        </w:rPr>
        <w:t>3</w:t>
      </w:r>
    </w:p>
    <w:p w14:paraId="297C321C" w14:textId="77777777" w:rsidR="00BD0CAF" w:rsidRPr="000271B6" w:rsidRDefault="00BD0CAF" w:rsidP="00BD0CAF">
      <w:pPr>
        <w:pStyle w:val="CH"/>
        <w:tabs>
          <w:tab w:val="clear" w:pos="7920"/>
        </w:tabs>
        <w:rPr>
          <w:b w:val="0"/>
        </w:rPr>
      </w:pPr>
      <w:r w:rsidRPr="000271B6">
        <w:t xml:space="preserve">Electronic Meeting, </w:t>
      </w:r>
      <w:r>
        <w:t>February 21 - March 3</w:t>
      </w:r>
      <w:r w:rsidRPr="000271B6">
        <w:t>, 202</w:t>
      </w:r>
      <w:r>
        <w:t>2</w:t>
      </w:r>
      <w:r w:rsidRPr="000271B6">
        <w:tab/>
      </w:r>
    </w:p>
    <w:p w14:paraId="1C9B1DA9" w14:textId="77777777" w:rsidR="00BD0CAF" w:rsidRDefault="00BD0CAF" w:rsidP="00BD0CAF">
      <w:pPr>
        <w:tabs>
          <w:tab w:val="left" w:pos="2160"/>
        </w:tabs>
        <w:rPr>
          <w:rFonts w:ascii="Arial" w:hAnsi="Arial" w:cs="Arial"/>
          <w:b/>
        </w:rPr>
      </w:pPr>
    </w:p>
    <w:p w14:paraId="05CDACCC" w14:textId="3FFCD934" w:rsidR="00BD0CAF" w:rsidRPr="0008103A" w:rsidRDefault="00BD0CAF" w:rsidP="00BD0CAF">
      <w:pPr>
        <w:pStyle w:val="CH"/>
        <w:rPr>
          <w:b w:val="0"/>
        </w:rPr>
      </w:pPr>
      <w:r w:rsidRPr="0008103A">
        <w:t>Agenda item:</w:t>
      </w:r>
      <w:r>
        <w:tab/>
      </w:r>
      <w:r w:rsidRPr="00BD0CAF">
        <w:t>11.1.2.3</w:t>
      </w:r>
    </w:p>
    <w:p w14:paraId="3E6ABDC4" w14:textId="77777777" w:rsidR="00BD0CAF" w:rsidRPr="0008103A" w:rsidRDefault="00BD0CAF" w:rsidP="00BD0CAF">
      <w:pPr>
        <w:pStyle w:val="CH"/>
        <w:rPr>
          <w:b w:val="0"/>
        </w:rPr>
      </w:pPr>
      <w:r>
        <w:t>Source:</w:t>
      </w:r>
      <w:r>
        <w:tab/>
        <w:t>Apple</w:t>
      </w:r>
    </w:p>
    <w:p w14:paraId="1FFECFC3" w14:textId="182ACA2E" w:rsidR="00BD0CAF" w:rsidRDefault="00BD0CAF" w:rsidP="00BD0CAF">
      <w:pPr>
        <w:pStyle w:val="CH"/>
        <w:ind w:left="2268" w:hanging="2268"/>
      </w:pPr>
      <w:r w:rsidRPr="0008103A">
        <w:t>Title:</w:t>
      </w:r>
      <w:r w:rsidRPr="0008103A">
        <w:tab/>
      </w:r>
      <w:r w:rsidRPr="00BD0CAF">
        <w:t>TP to TR38.884 on minimum SNR for RRM test cases for band n263</w:t>
      </w:r>
    </w:p>
    <w:p w14:paraId="0D75313A" w14:textId="77777777" w:rsidR="00BD0CAF" w:rsidRDefault="00BD0CAF" w:rsidP="00BD0CAF">
      <w:pPr>
        <w:pStyle w:val="CH"/>
      </w:pPr>
      <w:r>
        <w:t>Work Item:</w:t>
      </w:r>
      <w:r>
        <w:tab/>
      </w:r>
      <w:r w:rsidRPr="00AB727A">
        <w:t>FS_FR2_enhTestMethods</w:t>
      </w:r>
    </w:p>
    <w:p w14:paraId="63EE3930" w14:textId="77777777" w:rsidR="00BD0CAF" w:rsidRDefault="00BD0CAF" w:rsidP="00BD0CAF">
      <w:pPr>
        <w:pStyle w:val="CH"/>
      </w:pPr>
      <w:r>
        <w:t>Document for:</w:t>
      </w:r>
      <w:r>
        <w:tab/>
        <w:t>Approval</w:t>
      </w:r>
    </w:p>
    <w:p w14:paraId="4514CC57" w14:textId="77777777" w:rsidR="00BD0CAF" w:rsidRPr="003E244D" w:rsidRDefault="00BD0CAF" w:rsidP="00BD0CAF">
      <w:pPr>
        <w:pStyle w:val="CH"/>
        <w:rPr>
          <w:b w:val="0"/>
        </w:rPr>
      </w:pPr>
    </w:p>
    <w:p w14:paraId="49F000A5" w14:textId="77777777" w:rsidR="00BD0CAF" w:rsidRPr="003E244D" w:rsidRDefault="00BD0CAF" w:rsidP="00BD0CAF">
      <w:pPr>
        <w:pStyle w:val="Heading1"/>
        <w:rPr>
          <w:lang w:val="en-US"/>
        </w:rPr>
      </w:pPr>
      <w:r w:rsidRPr="003E244D">
        <w:rPr>
          <w:lang w:val="en-US"/>
        </w:rPr>
        <w:t>1</w:t>
      </w:r>
      <w:r w:rsidRPr="003E244D">
        <w:rPr>
          <w:lang w:val="en-US"/>
        </w:rPr>
        <w:tab/>
        <w:t xml:space="preserve">Introduction </w:t>
      </w:r>
    </w:p>
    <w:p w14:paraId="17558805" w14:textId="77777777" w:rsidR="00BD0CAF" w:rsidRDefault="00BD0CAF" w:rsidP="00BD0CAF">
      <w:r>
        <w:t>During the RAN4 #101-bis meeting, RAN4 agreed the following tentative requirement for band n263 REFSENS:</w:t>
      </w:r>
    </w:p>
    <w:tbl>
      <w:tblPr>
        <w:tblStyle w:val="TableGrid"/>
        <w:tblW w:w="0" w:type="auto"/>
        <w:tblLook w:val="04A0" w:firstRow="1" w:lastRow="0" w:firstColumn="1" w:lastColumn="0" w:noHBand="0" w:noVBand="1"/>
      </w:tblPr>
      <w:tblGrid>
        <w:gridCol w:w="9631"/>
      </w:tblGrid>
      <w:tr w:rsidR="00BD0CAF" w14:paraId="5F294C12" w14:textId="77777777" w:rsidTr="0022405F">
        <w:tc>
          <w:tcPr>
            <w:tcW w:w="9631" w:type="dxa"/>
          </w:tcPr>
          <w:p w14:paraId="474FE5A2" w14:textId="77777777" w:rsidR="00BD0CAF" w:rsidRPr="002E5F0D" w:rsidRDefault="00BD0CAF" w:rsidP="0022405F">
            <w:pPr>
              <w:rPr>
                <w:lang w:val="en-US"/>
              </w:rPr>
            </w:pPr>
            <w:r w:rsidRPr="00E97E88">
              <w:rPr>
                <w:highlight w:val="green"/>
                <w:lang w:val="en-US"/>
              </w:rPr>
              <w:t>Agreement: Min SENS for n263 400 MHz, based on averaging the proposals in the table is [-7</w:t>
            </w:r>
            <w:r>
              <w:rPr>
                <w:highlight w:val="green"/>
                <w:lang w:val="en-US"/>
              </w:rPr>
              <w:t>3</w:t>
            </w:r>
            <w:r w:rsidRPr="00E97E88">
              <w:rPr>
                <w:highlight w:val="green"/>
                <w:lang w:val="en-US"/>
              </w:rPr>
              <w:t>.0 dBm]</w:t>
            </w:r>
          </w:p>
        </w:tc>
      </w:tr>
    </w:tbl>
    <w:p w14:paraId="4E582EAC" w14:textId="77777777" w:rsidR="00BD0CAF" w:rsidRDefault="00BD0CAF" w:rsidP="00BD0CAF"/>
    <w:p w14:paraId="2803580C" w14:textId="5BCD7DA4" w:rsidR="00BD0CAF" w:rsidRDefault="00BD0CAF" w:rsidP="00BD0CAF">
      <w:r>
        <w:t>Based on our contribution on minimum SNR for demodulation from the RAN4 #101-bis meeting [</w:t>
      </w:r>
      <w:r w:rsidRPr="002E5F0D">
        <w:t>R4-2200907</w:t>
      </w:r>
      <w:r>
        <w:t xml:space="preserve">], we </w:t>
      </w:r>
      <w:r>
        <w:t>provide a text proposal to TR38.884.</w:t>
      </w:r>
    </w:p>
    <w:p w14:paraId="7559D630" w14:textId="6E78705C" w:rsidR="006A010B" w:rsidRDefault="006A010B" w:rsidP="00BD0CAF">
      <w:r>
        <w:t>This contribution is updated with revised SNR calculations [</w:t>
      </w:r>
      <w:r w:rsidRPr="006A010B">
        <w:t>R4-2207204</w:t>
      </w:r>
      <w:r>
        <w:t>] and is based on the following agreement reached during the course of the RRM related discussions during the meeting:</w:t>
      </w:r>
    </w:p>
    <w:tbl>
      <w:tblPr>
        <w:tblStyle w:val="TableGrid"/>
        <w:tblW w:w="0" w:type="auto"/>
        <w:tblLook w:val="04A0" w:firstRow="1" w:lastRow="0" w:firstColumn="1" w:lastColumn="0" w:noHBand="0" w:noVBand="1"/>
      </w:tblPr>
      <w:tblGrid>
        <w:gridCol w:w="9631"/>
      </w:tblGrid>
      <w:tr w:rsidR="006A010B" w14:paraId="6E32081D" w14:textId="77777777" w:rsidTr="006A010B">
        <w:tc>
          <w:tcPr>
            <w:tcW w:w="9631" w:type="dxa"/>
          </w:tcPr>
          <w:p w14:paraId="47E3D82C" w14:textId="77777777" w:rsidR="006A010B" w:rsidRPr="006A010B" w:rsidRDefault="006A010B" w:rsidP="006A010B">
            <w:pPr>
              <w:rPr>
                <w:highlight w:val="green"/>
              </w:rPr>
            </w:pPr>
            <w:r w:rsidRPr="006A010B">
              <w:rPr>
                <w:highlight w:val="green"/>
              </w:rPr>
              <w:t xml:space="preserve">Agreement: </w:t>
            </w:r>
          </w:p>
          <w:p w14:paraId="0AE8EDB9" w14:textId="77777777" w:rsidR="006A010B" w:rsidRPr="006A010B" w:rsidRDefault="006A010B" w:rsidP="006A010B">
            <w:pPr>
              <w:rPr>
                <w:highlight w:val="green"/>
              </w:rPr>
            </w:pPr>
            <w:r w:rsidRPr="006A010B">
              <w:rPr>
                <w:highlight w:val="green"/>
              </w:rPr>
              <w:t>Perform informative assessment of testable RRM DL SNR range for FR2-2 for the first and second scenario of RRM requirements and for both types of RRM requirements</w:t>
            </w:r>
          </w:p>
          <w:p w14:paraId="7F4A81EA" w14:textId="77777777" w:rsidR="006A010B" w:rsidRPr="006A010B" w:rsidRDefault="006A010B" w:rsidP="006A010B">
            <w:pPr>
              <w:rPr>
                <w:highlight w:val="green"/>
              </w:rPr>
            </w:pPr>
            <w:r w:rsidRPr="006A010B">
              <w:rPr>
                <w:highlight w:val="green"/>
              </w:rPr>
              <w:t>Assume [7] dB gain between fine and rough beams for FR2-2</w:t>
            </w:r>
          </w:p>
          <w:p w14:paraId="0BAC5B2A" w14:textId="0207C62E" w:rsidR="006A010B" w:rsidRPr="006A010B" w:rsidRDefault="006A010B" w:rsidP="006A010B">
            <w:pPr>
              <w:rPr>
                <w:highlight w:val="green"/>
                <w:lang w:val="en-US" w:eastAsia="zh-CN"/>
              </w:rPr>
            </w:pPr>
            <w:r w:rsidRPr="006A010B">
              <w:rPr>
                <w:highlight w:val="green"/>
              </w:rPr>
              <w:t>Above assumption has no impact on RRM core requirements discussion.</w:t>
            </w:r>
            <w:r w:rsidRPr="006A010B">
              <w:rPr>
                <w:highlight w:val="green"/>
                <w:lang w:val="en-US" w:eastAsia="zh-CN"/>
              </w:rPr>
              <w:t xml:space="preserve"> </w:t>
            </w:r>
          </w:p>
        </w:tc>
      </w:tr>
    </w:tbl>
    <w:p w14:paraId="1D7B5C8E" w14:textId="7667F9C6" w:rsidR="006A010B" w:rsidRDefault="006A010B" w:rsidP="00BD0CAF"/>
    <w:p w14:paraId="0DE62961" w14:textId="7969F0E0" w:rsidR="00CA3C31" w:rsidRDefault="00CA3C31" w:rsidP="00BD0CAF">
      <w:r>
        <w:t>The following spherical coverage requirement agreements were used as well:</w:t>
      </w:r>
    </w:p>
    <w:tbl>
      <w:tblPr>
        <w:tblStyle w:val="TableGrid"/>
        <w:tblW w:w="0" w:type="auto"/>
        <w:tblLook w:val="04A0" w:firstRow="1" w:lastRow="0" w:firstColumn="1" w:lastColumn="0" w:noHBand="0" w:noVBand="1"/>
      </w:tblPr>
      <w:tblGrid>
        <w:gridCol w:w="9631"/>
      </w:tblGrid>
      <w:tr w:rsidR="009E4E92" w14:paraId="04D49273" w14:textId="77777777" w:rsidTr="009E4E92">
        <w:tc>
          <w:tcPr>
            <w:tcW w:w="9631" w:type="dxa"/>
          </w:tcPr>
          <w:p w14:paraId="2CC96D0A" w14:textId="77777777" w:rsidR="009E4E92" w:rsidRDefault="009E4E92" w:rsidP="009E4E92">
            <w:pPr>
              <w:spacing w:after="120"/>
              <w:rPr>
                <w:color w:val="0070C0"/>
                <w:szCs w:val="24"/>
                <w:lang w:eastAsia="zh-CN"/>
              </w:rPr>
            </w:pPr>
            <w:r w:rsidRPr="009C19E5">
              <w:rPr>
                <w:rFonts w:hint="eastAsia"/>
                <w:color w:val="0070C0"/>
                <w:szCs w:val="24"/>
                <w:highlight w:val="green"/>
                <w:lang w:eastAsia="zh-CN"/>
              </w:rPr>
              <w:t>A</w:t>
            </w:r>
            <w:r w:rsidRPr="009C19E5">
              <w:rPr>
                <w:color w:val="0070C0"/>
                <w:szCs w:val="24"/>
                <w:highlight w:val="green"/>
                <w:lang w:eastAsia="zh-CN"/>
              </w:rPr>
              <w:t>greement: Calculate the spherical coverage 50%ile drop based on the averaged value between 2 panel and 1 panel values in the table below.</w:t>
            </w:r>
            <w:r>
              <w:rPr>
                <w:color w:val="0070C0"/>
                <w:szCs w:val="24"/>
                <w:lang w:eastAsia="zh-CN"/>
              </w:rPr>
              <w:t xml:space="preserve"> </w:t>
            </w:r>
          </w:p>
          <w:p w14:paraId="08ACF821" w14:textId="77777777" w:rsidR="009E4E92" w:rsidRDefault="009E4E92" w:rsidP="009E4E92">
            <w:pPr>
              <w:rPr>
                <w:lang w:val="en-US"/>
              </w:rPr>
            </w:pPr>
            <w:r w:rsidRPr="00A42370">
              <w:rPr>
                <w:highlight w:val="yellow"/>
                <w:lang w:val="en-US"/>
              </w:rPr>
              <w:t>average between 2 panel and 1 panel = (8.5 + 13.9)/2 = 11.2 dB drop</w:t>
            </w:r>
          </w:p>
          <w:p w14:paraId="359353AD" w14:textId="77777777" w:rsidR="009E4E92" w:rsidRDefault="009E4E92" w:rsidP="009E4E92">
            <w:pPr>
              <w:rPr>
                <w:lang w:val="en-US"/>
              </w:rPr>
            </w:pPr>
            <w:r>
              <w:rPr>
                <w:lang w:val="en-US"/>
              </w:rPr>
              <w:t>HW: Suggest to average across all the values, which results 12.2dB. In addition, my calculation of the linear averaging is 9.8dB for 2 panels and 14.1dB for 1 panel. Maybe some alignment is needed.</w:t>
            </w:r>
          </w:p>
          <w:p w14:paraId="44EE4B89" w14:textId="3FAC76C5" w:rsidR="009E4E92" w:rsidRPr="009E4E92" w:rsidRDefault="009E4E92" w:rsidP="00BD0CAF">
            <w:pPr>
              <w:rPr>
                <w:lang w:val="en-US"/>
              </w:rPr>
            </w:pPr>
            <w:r w:rsidRPr="00727AAF">
              <w:rPr>
                <w:highlight w:val="green"/>
                <w:lang w:val="en-US"/>
              </w:rPr>
              <w:t>Agreement: PC3 REFSENS is -72 dBm for n263 400 MHz.</w:t>
            </w:r>
          </w:p>
        </w:tc>
      </w:tr>
    </w:tbl>
    <w:p w14:paraId="4F501239" w14:textId="77777777" w:rsidR="009E4E92" w:rsidRDefault="009E4E92" w:rsidP="00BD0CAF"/>
    <w:p w14:paraId="44F93152" w14:textId="77777777" w:rsidR="00BA7566" w:rsidRPr="003E244D" w:rsidRDefault="00BA7566" w:rsidP="00BA7566">
      <w:pPr>
        <w:pStyle w:val="Heading1"/>
        <w:rPr>
          <w:lang w:val="en-US"/>
        </w:rPr>
      </w:pPr>
      <w:r>
        <w:rPr>
          <w:lang w:val="en-US"/>
        </w:rPr>
        <w:t>2</w:t>
      </w:r>
      <w:r w:rsidRPr="003E244D">
        <w:rPr>
          <w:lang w:val="en-US"/>
        </w:rPr>
        <w:tab/>
      </w:r>
      <w:r>
        <w:rPr>
          <w:lang w:val="en-US"/>
        </w:rPr>
        <w:t>Text Proposal</w:t>
      </w:r>
    </w:p>
    <w:p w14:paraId="40BDBA99" w14:textId="6D15FB6F" w:rsidR="00023996" w:rsidRPr="005108D7" w:rsidRDefault="00BA7566" w:rsidP="0069142A">
      <w:r w:rsidRPr="00F85516">
        <w:rPr>
          <w:color w:val="FF0000"/>
        </w:rPr>
        <w:t>&lt;begin text proposal&gt;</w:t>
      </w:r>
      <w:r w:rsidR="00023996" w:rsidRPr="008E32CD">
        <w:br w:type="page"/>
      </w:r>
    </w:p>
    <w:p w14:paraId="49AC5959" w14:textId="77777777" w:rsidR="0064438D" w:rsidRDefault="0064438D" w:rsidP="0064438D">
      <w:pPr>
        <w:pStyle w:val="Heading1"/>
      </w:pPr>
      <w:bookmarkStart w:id="0" w:name="_Toc94617490"/>
      <w:r>
        <w:lastRenderedPageBreak/>
        <w:t>6</w:t>
      </w:r>
      <w:r w:rsidRPr="004D3578">
        <w:tab/>
      </w:r>
      <w:r>
        <w:t>UE RRM testing methodology enhancements</w:t>
      </w:r>
      <w:bookmarkEnd w:id="0"/>
    </w:p>
    <w:p w14:paraId="73EC7608" w14:textId="53293351" w:rsidR="0064438D" w:rsidRPr="00AA386A" w:rsidDel="005F4B85" w:rsidRDefault="0064438D" w:rsidP="0064438D">
      <w:pPr>
        <w:pStyle w:val="Guidance"/>
        <w:rPr>
          <w:del w:id="1" w:author="Apple Inc." w:date="2022-02-14T15:02:00Z"/>
        </w:rPr>
      </w:pPr>
      <w:del w:id="2" w:author="Apple Inc." w:date="2022-02-14T15:02:00Z">
        <w:r w:rsidDel="005F4B85">
          <w:delText>Editor’s note: testing and calibration aspects of the permitted methods for FR2 UE RRM testing and the preliminary assessment of measurement uncertainty (Clause 6.2 and Annex B.2 of TR38.810) define the baseline UE RRM methodology for the purpose of this study.</w:delText>
        </w:r>
      </w:del>
    </w:p>
    <w:p w14:paraId="517914C8" w14:textId="77777777" w:rsidR="0064438D" w:rsidRDefault="0064438D" w:rsidP="0064438D">
      <w:pPr>
        <w:pStyle w:val="Heading2"/>
      </w:pPr>
      <w:bookmarkStart w:id="3" w:name="_Toc94617491"/>
      <w:r>
        <w:t>6</w:t>
      </w:r>
      <w:r w:rsidRPr="004D3578">
        <w:t>.1</w:t>
      </w:r>
      <w:r w:rsidRPr="004D3578">
        <w:tab/>
      </w:r>
      <w:r>
        <w:t>Extension of frequency applicability for band n262</w:t>
      </w:r>
      <w:bookmarkEnd w:id="3"/>
    </w:p>
    <w:p w14:paraId="27B9ED30" w14:textId="77777777" w:rsidR="00D35C27" w:rsidRDefault="00D35C27" w:rsidP="00D35C27">
      <w:pPr>
        <w:spacing w:after="0"/>
      </w:pPr>
      <w:r>
        <w:t xml:space="preserve">Following the derivation of band-dependent parameters provided in Clause 7.1 and reusing the assumptions from Clause 6.2.1.4 of TR38.810 related to AoA scenarios and requirement types, </w:t>
      </w:r>
      <w:r>
        <w:rPr>
          <w:lang w:val="en-US"/>
        </w:rPr>
        <w:t>the maximum achievable SNR for the RRM test setups with a PC3 DUT can be summarized as shown in Table 6.1-1 below.</w:t>
      </w:r>
    </w:p>
    <w:p w14:paraId="22CD0C74" w14:textId="77777777" w:rsidR="00D35C27" w:rsidRDefault="00D35C27" w:rsidP="00D35C27">
      <w:pPr>
        <w:spacing w:after="0"/>
      </w:pPr>
    </w:p>
    <w:p w14:paraId="2F637297" w14:textId="77777777" w:rsidR="00D35C27" w:rsidRDefault="00D35C27" w:rsidP="00D35C27">
      <w:pPr>
        <w:pStyle w:val="TH"/>
        <w:rPr>
          <w:lang w:val="en-US"/>
        </w:rPr>
      </w:pPr>
      <w:r>
        <w:rPr>
          <w:lang w:val="en-US"/>
        </w:rPr>
        <w:t xml:space="preserve">Table 6.1-1: Comparison of maximum SNR between TR38.810 and </w:t>
      </w:r>
      <w:r w:rsidRPr="00981B72">
        <w:rPr>
          <w:lang w:val="en-US"/>
        </w:rPr>
        <w:t>preliminary</w:t>
      </w:r>
      <w:r>
        <w:rPr>
          <w:lang w:val="en-US"/>
        </w:rPr>
        <w:t xml:space="preserve"> extension to band n262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164"/>
        <w:gridCol w:w="1286"/>
        <w:gridCol w:w="2057"/>
        <w:gridCol w:w="1680"/>
      </w:tblGrid>
      <w:tr w:rsidR="00D35C27" w:rsidRPr="00684CEA" w14:paraId="47FD42C2" w14:textId="77777777" w:rsidTr="0009724E">
        <w:trPr>
          <w:jc w:val="center"/>
        </w:trPr>
        <w:tc>
          <w:tcPr>
            <w:tcW w:w="2164" w:type="dxa"/>
            <w:tcBorders>
              <w:bottom w:val="single" w:sz="4" w:space="0" w:color="auto"/>
            </w:tcBorders>
            <w:shd w:val="clear" w:color="auto" w:fill="D9D9D9" w:themeFill="background1" w:themeFillShade="D9"/>
          </w:tcPr>
          <w:p w14:paraId="152FEA64" w14:textId="77777777" w:rsidR="00D35C27" w:rsidRPr="00684CEA" w:rsidRDefault="00D35C27" w:rsidP="007E4DBF">
            <w:pPr>
              <w:pStyle w:val="TAH"/>
            </w:pPr>
            <w:r>
              <w:t>RRM test setup</w:t>
            </w:r>
          </w:p>
        </w:tc>
        <w:tc>
          <w:tcPr>
            <w:tcW w:w="2164" w:type="dxa"/>
            <w:shd w:val="clear" w:color="auto" w:fill="D9D9D9" w:themeFill="background1" w:themeFillShade="D9"/>
          </w:tcPr>
          <w:p w14:paraId="6A3FC881" w14:textId="77777777" w:rsidR="00D35C27" w:rsidRDefault="00D35C27" w:rsidP="007E4DBF">
            <w:pPr>
              <w:pStyle w:val="TAH"/>
            </w:pPr>
            <w:r>
              <w:t>UE</w:t>
            </w:r>
          </w:p>
        </w:tc>
        <w:tc>
          <w:tcPr>
            <w:tcW w:w="1286" w:type="dxa"/>
            <w:shd w:val="clear" w:color="auto" w:fill="D9D9D9" w:themeFill="background1" w:themeFillShade="D9"/>
          </w:tcPr>
          <w:p w14:paraId="2BFBF653" w14:textId="77777777" w:rsidR="00D35C27" w:rsidRPr="00684CEA" w:rsidRDefault="00D35C27" w:rsidP="007E4DBF">
            <w:pPr>
              <w:pStyle w:val="TAH"/>
            </w:pPr>
            <w:r>
              <w:t>CBW (MHz)</w:t>
            </w:r>
          </w:p>
        </w:tc>
        <w:tc>
          <w:tcPr>
            <w:tcW w:w="2057" w:type="dxa"/>
            <w:shd w:val="clear" w:color="auto" w:fill="D9D9D9" w:themeFill="background1" w:themeFillShade="D9"/>
          </w:tcPr>
          <w:p w14:paraId="7C25927C" w14:textId="77777777" w:rsidR="00D35C27" w:rsidRPr="00684CEA" w:rsidRDefault="00D35C27" w:rsidP="007E4DBF">
            <w:pPr>
              <w:pStyle w:val="TAH"/>
            </w:pPr>
            <w:r>
              <w:t>Max</w:t>
            </w:r>
            <w:r w:rsidRPr="00684CEA">
              <w:t xml:space="preserve"> SNR</w:t>
            </w:r>
            <w:r>
              <w:t xml:space="preserve"> (dB) [TR38.810]</w:t>
            </w:r>
          </w:p>
        </w:tc>
        <w:tc>
          <w:tcPr>
            <w:tcW w:w="1680" w:type="dxa"/>
            <w:shd w:val="clear" w:color="auto" w:fill="D9D9D9" w:themeFill="background1" w:themeFillShade="D9"/>
          </w:tcPr>
          <w:p w14:paraId="48719210" w14:textId="77777777" w:rsidR="00D35C27" w:rsidRPr="00684CEA" w:rsidRDefault="00D35C27" w:rsidP="007E4DBF">
            <w:pPr>
              <w:pStyle w:val="TAH"/>
            </w:pPr>
            <w:r>
              <w:t>Max</w:t>
            </w:r>
            <w:r w:rsidRPr="00684CEA">
              <w:t xml:space="preserve"> SNR</w:t>
            </w:r>
            <w:r>
              <w:t xml:space="preserve"> (dB) [n262]</w:t>
            </w:r>
          </w:p>
        </w:tc>
      </w:tr>
      <w:tr w:rsidR="00D35C27" w:rsidRPr="00684CEA" w14:paraId="1BB7BB38" w14:textId="77777777" w:rsidTr="007E4DBF">
        <w:trPr>
          <w:jc w:val="center"/>
        </w:trPr>
        <w:tc>
          <w:tcPr>
            <w:tcW w:w="2164" w:type="dxa"/>
            <w:vMerge w:val="restart"/>
            <w:shd w:val="clear" w:color="auto" w:fill="auto"/>
          </w:tcPr>
          <w:p w14:paraId="59F6E93D" w14:textId="77777777" w:rsidR="00D35C27" w:rsidRPr="00684CEA" w:rsidRDefault="00D35C27" w:rsidP="007E4DBF">
            <w:pPr>
              <w:pStyle w:val="TAC"/>
            </w:pPr>
            <w:r w:rsidRPr="00E00910">
              <w:t>Scenario 1 (1AoA RX beam peak) for Type 1 Requirements (“Fine” RX beams) and Mode 1 Configuration (S+N)</w:t>
            </w:r>
          </w:p>
        </w:tc>
        <w:tc>
          <w:tcPr>
            <w:tcW w:w="2164" w:type="dxa"/>
            <w:vMerge w:val="restart"/>
          </w:tcPr>
          <w:p w14:paraId="705E9E0D" w14:textId="77777777" w:rsidR="00D35C27" w:rsidRPr="00684CEA" w:rsidRDefault="00D35C27" w:rsidP="007E4DBF">
            <w:pPr>
              <w:pStyle w:val="TAC"/>
            </w:pPr>
            <w:r w:rsidRPr="00684CEA">
              <w:t>Single band UE</w:t>
            </w:r>
          </w:p>
        </w:tc>
        <w:tc>
          <w:tcPr>
            <w:tcW w:w="1286" w:type="dxa"/>
            <w:shd w:val="clear" w:color="auto" w:fill="auto"/>
          </w:tcPr>
          <w:p w14:paraId="78E25134" w14:textId="77777777" w:rsidR="00D35C27" w:rsidRPr="00684CEA" w:rsidRDefault="00D35C27" w:rsidP="007E4DBF">
            <w:pPr>
              <w:pStyle w:val="TAC"/>
            </w:pPr>
            <w:r w:rsidRPr="00684CEA">
              <w:t>100</w:t>
            </w:r>
          </w:p>
        </w:tc>
        <w:tc>
          <w:tcPr>
            <w:tcW w:w="2057" w:type="dxa"/>
          </w:tcPr>
          <w:p w14:paraId="1D523B18" w14:textId="77777777" w:rsidR="00D35C27" w:rsidRPr="00684CEA" w:rsidRDefault="00D35C27" w:rsidP="007E4DBF">
            <w:pPr>
              <w:pStyle w:val="TAC"/>
            </w:pPr>
            <w:r w:rsidRPr="00684CEA">
              <w:t>[19.7]</w:t>
            </w:r>
          </w:p>
        </w:tc>
        <w:tc>
          <w:tcPr>
            <w:tcW w:w="1680" w:type="dxa"/>
            <w:shd w:val="clear" w:color="auto" w:fill="auto"/>
          </w:tcPr>
          <w:p w14:paraId="76B1BD4A" w14:textId="77777777" w:rsidR="00D35C27" w:rsidRPr="00684CEA" w:rsidRDefault="00D35C27" w:rsidP="007E4DBF">
            <w:pPr>
              <w:pStyle w:val="TAC"/>
            </w:pPr>
            <w:r>
              <w:t>[15.2]</w:t>
            </w:r>
          </w:p>
        </w:tc>
      </w:tr>
      <w:tr w:rsidR="00D35C27" w:rsidRPr="00684CEA" w14:paraId="591CD2C9" w14:textId="77777777" w:rsidTr="007E4DBF">
        <w:trPr>
          <w:jc w:val="center"/>
        </w:trPr>
        <w:tc>
          <w:tcPr>
            <w:tcW w:w="2164" w:type="dxa"/>
            <w:vMerge/>
            <w:shd w:val="clear" w:color="auto" w:fill="auto"/>
          </w:tcPr>
          <w:p w14:paraId="72960638" w14:textId="77777777" w:rsidR="00D35C27" w:rsidRPr="00684CEA" w:rsidRDefault="00D35C27" w:rsidP="007E4DBF">
            <w:pPr>
              <w:pStyle w:val="TAC"/>
            </w:pPr>
          </w:p>
        </w:tc>
        <w:tc>
          <w:tcPr>
            <w:tcW w:w="2164" w:type="dxa"/>
            <w:vMerge/>
          </w:tcPr>
          <w:p w14:paraId="00797900" w14:textId="77777777" w:rsidR="00D35C27" w:rsidRPr="00684CEA" w:rsidRDefault="00D35C27" w:rsidP="007E4DBF">
            <w:pPr>
              <w:pStyle w:val="TAC"/>
            </w:pPr>
          </w:p>
        </w:tc>
        <w:tc>
          <w:tcPr>
            <w:tcW w:w="1286" w:type="dxa"/>
            <w:shd w:val="clear" w:color="auto" w:fill="auto"/>
          </w:tcPr>
          <w:p w14:paraId="4F23A2C8" w14:textId="77777777" w:rsidR="00D35C27" w:rsidRPr="00684CEA" w:rsidRDefault="00D35C27" w:rsidP="007E4DBF">
            <w:pPr>
              <w:pStyle w:val="TAC"/>
            </w:pPr>
            <w:r w:rsidRPr="00684CEA">
              <w:t>200</w:t>
            </w:r>
          </w:p>
        </w:tc>
        <w:tc>
          <w:tcPr>
            <w:tcW w:w="2057" w:type="dxa"/>
          </w:tcPr>
          <w:p w14:paraId="2528ABD3" w14:textId="77777777" w:rsidR="00D35C27" w:rsidRPr="00684CEA" w:rsidRDefault="00D35C27" w:rsidP="007E4DBF">
            <w:pPr>
              <w:pStyle w:val="TAC"/>
            </w:pPr>
            <w:r w:rsidRPr="00684CEA">
              <w:t>[16.7]</w:t>
            </w:r>
          </w:p>
        </w:tc>
        <w:tc>
          <w:tcPr>
            <w:tcW w:w="1680" w:type="dxa"/>
            <w:shd w:val="clear" w:color="auto" w:fill="auto"/>
          </w:tcPr>
          <w:p w14:paraId="24548270" w14:textId="77777777" w:rsidR="00D35C27" w:rsidRPr="00684CEA" w:rsidRDefault="00D35C27" w:rsidP="007E4DBF">
            <w:pPr>
              <w:pStyle w:val="TAC"/>
            </w:pPr>
            <w:r>
              <w:t>[12.2]</w:t>
            </w:r>
          </w:p>
        </w:tc>
      </w:tr>
      <w:tr w:rsidR="00D35C27" w:rsidRPr="00684CEA" w14:paraId="786BAD59" w14:textId="77777777" w:rsidTr="007E4DBF">
        <w:trPr>
          <w:jc w:val="center"/>
        </w:trPr>
        <w:tc>
          <w:tcPr>
            <w:tcW w:w="2164" w:type="dxa"/>
            <w:vMerge/>
            <w:shd w:val="clear" w:color="auto" w:fill="auto"/>
          </w:tcPr>
          <w:p w14:paraId="41CF4987" w14:textId="77777777" w:rsidR="00D35C27" w:rsidRPr="00684CEA" w:rsidRDefault="00D35C27" w:rsidP="007E4DBF">
            <w:pPr>
              <w:pStyle w:val="TAC"/>
            </w:pPr>
          </w:p>
        </w:tc>
        <w:tc>
          <w:tcPr>
            <w:tcW w:w="2164" w:type="dxa"/>
            <w:vMerge w:val="restart"/>
          </w:tcPr>
          <w:p w14:paraId="48449815"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0A8B47E1" w14:textId="77777777" w:rsidR="00D35C27" w:rsidRPr="00684CEA" w:rsidRDefault="00D35C27" w:rsidP="007E4DBF">
            <w:pPr>
              <w:pStyle w:val="TAC"/>
            </w:pPr>
            <w:r w:rsidRPr="00684CEA">
              <w:t>100</w:t>
            </w:r>
          </w:p>
        </w:tc>
        <w:tc>
          <w:tcPr>
            <w:tcW w:w="2057" w:type="dxa"/>
          </w:tcPr>
          <w:p w14:paraId="1C514BF2" w14:textId="77777777" w:rsidR="00D35C27" w:rsidRPr="00684CEA" w:rsidRDefault="00D35C27" w:rsidP="007E4DBF">
            <w:pPr>
              <w:pStyle w:val="TAC"/>
            </w:pPr>
            <w:r w:rsidRPr="00684CEA">
              <w:t>[17.7]</w:t>
            </w:r>
          </w:p>
        </w:tc>
        <w:tc>
          <w:tcPr>
            <w:tcW w:w="1680" w:type="dxa"/>
            <w:shd w:val="clear" w:color="auto" w:fill="auto"/>
          </w:tcPr>
          <w:p w14:paraId="75DB4825" w14:textId="77777777" w:rsidR="00D35C27" w:rsidRPr="00684CEA" w:rsidRDefault="00D35C27" w:rsidP="007E4DBF">
            <w:pPr>
              <w:pStyle w:val="TAC"/>
            </w:pPr>
            <w:r>
              <w:t>[14.2]</w:t>
            </w:r>
          </w:p>
        </w:tc>
      </w:tr>
      <w:tr w:rsidR="00D35C27" w:rsidRPr="00684CEA" w14:paraId="09CE6451" w14:textId="77777777" w:rsidTr="007E4DBF">
        <w:trPr>
          <w:jc w:val="center"/>
        </w:trPr>
        <w:tc>
          <w:tcPr>
            <w:tcW w:w="2164" w:type="dxa"/>
            <w:vMerge/>
            <w:shd w:val="clear" w:color="auto" w:fill="auto"/>
          </w:tcPr>
          <w:p w14:paraId="55E61D8D" w14:textId="77777777" w:rsidR="00D35C27" w:rsidRPr="00684CEA" w:rsidRDefault="00D35C27" w:rsidP="007E4DBF">
            <w:pPr>
              <w:pStyle w:val="TAC"/>
            </w:pPr>
          </w:p>
        </w:tc>
        <w:tc>
          <w:tcPr>
            <w:tcW w:w="2164" w:type="dxa"/>
            <w:vMerge/>
          </w:tcPr>
          <w:p w14:paraId="78088B8D" w14:textId="77777777" w:rsidR="00D35C27" w:rsidRPr="00684CEA" w:rsidRDefault="00D35C27" w:rsidP="007E4DBF">
            <w:pPr>
              <w:pStyle w:val="TAC"/>
            </w:pPr>
          </w:p>
        </w:tc>
        <w:tc>
          <w:tcPr>
            <w:tcW w:w="1286" w:type="dxa"/>
            <w:shd w:val="clear" w:color="auto" w:fill="auto"/>
          </w:tcPr>
          <w:p w14:paraId="7ADE9E8C" w14:textId="77777777" w:rsidR="00D35C27" w:rsidRPr="00684CEA" w:rsidRDefault="00D35C27" w:rsidP="007E4DBF">
            <w:pPr>
              <w:pStyle w:val="TAC"/>
            </w:pPr>
            <w:r w:rsidRPr="00684CEA">
              <w:t>200</w:t>
            </w:r>
          </w:p>
        </w:tc>
        <w:tc>
          <w:tcPr>
            <w:tcW w:w="2057" w:type="dxa"/>
          </w:tcPr>
          <w:p w14:paraId="49756AA7" w14:textId="77777777" w:rsidR="00D35C27" w:rsidRPr="00684CEA" w:rsidRDefault="00D35C27" w:rsidP="007E4DBF">
            <w:pPr>
              <w:pStyle w:val="TAC"/>
            </w:pPr>
            <w:r w:rsidRPr="00684CEA">
              <w:t>[14.6]</w:t>
            </w:r>
          </w:p>
        </w:tc>
        <w:tc>
          <w:tcPr>
            <w:tcW w:w="1680" w:type="dxa"/>
            <w:shd w:val="clear" w:color="auto" w:fill="auto"/>
          </w:tcPr>
          <w:p w14:paraId="38896402" w14:textId="77777777" w:rsidR="00D35C27" w:rsidRPr="00684CEA" w:rsidRDefault="00D35C27" w:rsidP="007E4DBF">
            <w:pPr>
              <w:pStyle w:val="TAC"/>
            </w:pPr>
            <w:r>
              <w:t>[11.2]</w:t>
            </w:r>
          </w:p>
        </w:tc>
      </w:tr>
      <w:tr w:rsidR="00D35C27" w:rsidRPr="00684CEA" w14:paraId="52D4E288" w14:textId="77777777" w:rsidTr="007E4DBF">
        <w:trPr>
          <w:jc w:val="center"/>
        </w:trPr>
        <w:tc>
          <w:tcPr>
            <w:tcW w:w="2164" w:type="dxa"/>
            <w:vMerge w:val="restart"/>
            <w:shd w:val="clear" w:color="auto" w:fill="auto"/>
          </w:tcPr>
          <w:p w14:paraId="4DEB24C2" w14:textId="77777777" w:rsidR="00D35C27" w:rsidRPr="00684CEA" w:rsidRDefault="00D35C27" w:rsidP="007E4DBF">
            <w:pPr>
              <w:pStyle w:val="TAC"/>
            </w:pPr>
            <w:r w:rsidRPr="00E00910">
              <w:t>Scenario 1 (1AoA RX beam peak) for Type 2 Requirements (“Rough” RX beams) and Mode 1 Configuration (S+N)</w:t>
            </w:r>
          </w:p>
        </w:tc>
        <w:tc>
          <w:tcPr>
            <w:tcW w:w="2164" w:type="dxa"/>
            <w:vMerge w:val="restart"/>
          </w:tcPr>
          <w:p w14:paraId="50EDFC32" w14:textId="77777777" w:rsidR="00D35C27" w:rsidRPr="00684CEA" w:rsidRDefault="00D35C27" w:rsidP="007E4DBF">
            <w:pPr>
              <w:pStyle w:val="TAC"/>
            </w:pPr>
            <w:r w:rsidRPr="00684CEA">
              <w:t>Single band UE</w:t>
            </w:r>
          </w:p>
        </w:tc>
        <w:tc>
          <w:tcPr>
            <w:tcW w:w="1286" w:type="dxa"/>
            <w:shd w:val="clear" w:color="auto" w:fill="auto"/>
          </w:tcPr>
          <w:p w14:paraId="54F0DC36" w14:textId="77777777" w:rsidR="00D35C27" w:rsidRPr="00684CEA" w:rsidRDefault="00D35C27" w:rsidP="007E4DBF">
            <w:pPr>
              <w:pStyle w:val="TAC"/>
            </w:pPr>
            <w:r w:rsidRPr="00684CEA">
              <w:t>100</w:t>
            </w:r>
          </w:p>
        </w:tc>
        <w:tc>
          <w:tcPr>
            <w:tcW w:w="2057" w:type="dxa"/>
          </w:tcPr>
          <w:p w14:paraId="373CD97C" w14:textId="77777777" w:rsidR="00D35C27" w:rsidRPr="00684CEA" w:rsidRDefault="00D35C27" w:rsidP="007E4DBF">
            <w:pPr>
              <w:pStyle w:val="TAC"/>
            </w:pPr>
            <w:r>
              <w:t>[12.5]</w:t>
            </w:r>
          </w:p>
        </w:tc>
        <w:tc>
          <w:tcPr>
            <w:tcW w:w="1680" w:type="dxa"/>
            <w:shd w:val="clear" w:color="auto" w:fill="auto"/>
          </w:tcPr>
          <w:p w14:paraId="34704A08" w14:textId="77777777" w:rsidR="00D35C27" w:rsidRDefault="00D35C27" w:rsidP="007E4DBF">
            <w:pPr>
              <w:pStyle w:val="TAC"/>
            </w:pPr>
            <w:r>
              <w:t>[7.6]</w:t>
            </w:r>
          </w:p>
        </w:tc>
      </w:tr>
      <w:tr w:rsidR="00D35C27" w:rsidRPr="00684CEA" w14:paraId="239E2FB9" w14:textId="77777777" w:rsidTr="007E4DBF">
        <w:trPr>
          <w:jc w:val="center"/>
        </w:trPr>
        <w:tc>
          <w:tcPr>
            <w:tcW w:w="2164" w:type="dxa"/>
            <w:vMerge/>
            <w:shd w:val="clear" w:color="auto" w:fill="auto"/>
          </w:tcPr>
          <w:p w14:paraId="4C035C23" w14:textId="77777777" w:rsidR="00D35C27" w:rsidRPr="00684CEA" w:rsidRDefault="00D35C27" w:rsidP="007E4DBF">
            <w:pPr>
              <w:pStyle w:val="TAC"/>
            </w:pPr>
          </w:p>
        </w:tc>
        <w:tc>
          <w:tcPr>
            <w:tcW w:w="2164" w:type="dxa"/>
            <w:vMerge/>
          </w:tcPr>
          <w:p w14:paraId="37F297A9" w14:textId="77777777" w:rsidR="00D35C27" w:rsidRPr="00684CEA" w:rsidRDefault="00D35C27" w:rsidP="007E4DBF">
            <w:pPr>
              <w:pStyle w:val="TAC"/>
            </w:pPr>
          </w:p>
        </w:tc>
        <w:tc>
          <w:tcPr>
            <w:tcW w:w="1286" w:type="dxa"/>
            <w:shd w:val="clear" w:color="auto" w:fill="auto"/>
          </w:tcPr>
          <w:p w14:paraId="70B10C47" w14:textId="77777777" w:rsidR="00D35C27" w:rsidRPr="00684CEA" w:rsidRDefault="00D35C27" w:rsidP="007E4DBF">
            <w:pPr>
              <w:pStyle w:val="TAC"/>
            </w:pPr>
            <w:r w:rsidRPr="00684CEA">
              <w:t>200</w:t>
            </w:r>
          </w:p>
        </w:tc>
        <w:tc>
          <w:tcPr>
            <w:tcW w:w="2057" w:type="dxa"/>
          </w:tcPr>
          <w:p w14:paraId="5330F07C" w14:textId="77777777" w:rsidR="00D35C27" w:rsidRPr="00684CEA" w:rsidRDefault="00D35C27" w:rsidP="007E4DBF">
            <w:pPr>
              <w:pStyle w:val="TAC"/>
            </w:pPr>
            <w:r>
              <w:t>[9.5]</w:t>
            </w:r>
          </w:p>
        </w:tc>
        <w:tc>
          <w:tcPr>
            <w:tcW w:w="1680" w:type="dxa"/>
            <w:shd w:val="clear" w:color="auto" w:fill="auto"/>
          </w:tcPr>
          <w:p w14:paraId="1786A615" w14:textId="77777777" w:rsidR="00D35C27" w:rsidRDefault="00D35C27" w:rsidP="007E4DBF">
            <w:pPr>
              <w:pStyle w:val="TAC"/>
            </w:pPr>
            <w:r>
              <w:t>[4.6]</w:t>
            </w:r>
          </w:p>
        </w:tc>
      </w:tr>
      <w:tr w:rsidR="00D35C27" w:rsidRPr="00684CEA" w14:paraId="45641BA5" w14:textId="77777777" w:rsidTr="007E4DBF">
        <w:trPr>
          <w:jc w:val="center"/>
        </w:trPr>
        <w:tc>
          <w:tcPr>
            <w:tcW w:w="2164" w:type="dxa"/>
            <w:vMerge/>
            <w:shd w:val="clear" w:color="auto" w:fill="auto"/>
          </w:tcPr>
          <w:p w14:paraId="0699999D" w14:textId="77777777" w:rsidR="00D35C27" w:rsidRPr="00684CEA" w:rsidRDefault="00D35C27" w:rsidP="007E4DBF">
            <w:pPr>
              <w:pStyle w:val="TAC"/>
            </w:pPr>
          </w:p>
        </w:tc>
        <w:tc>
          <w:tcPr>
            <w:tcW w:w="2164" w:type="dxa"/>
            <w:vMerge w:val="restart"/>
          </w:tcPr>
          <w:p w14:paraId="4DA6C180"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115A1E73" w14:textId="77777777" w:rsidR="00D35C27" w:rsidRPr="00684CEA" w:rsidRDefault="00D35C27" w:rsidP="007E4DBF">
            <w:pPr>
              <w:pStyle w:val="TAC"/>
            </w:pPr>
            <w:r w:rsidRPr="00684CEA">
              <w:t>100</w:t>
            </w:r>
          </w:p>
        </w:tc>
        <w:tc>
          <w:tcPr>
            <w:tcW w:w="2057" w:type="dxa"/>
          </w:tcPr>
          <w:p w14:paraId="494ED82D" w14:textId="77777777" w:rsidR="00D35C27" w:rsidRPr="00684CEA" w:rsidRDefault="00D35C27" w:rsidP="007E4DBF">
            <w:pPr>
              <w:pStyle w:val="TAC"/>
            </w:pPr>
            <w:r>
              <w:t>[10.5]</w:t>
            </w:r>
          </w:p>
        </w:tc>
        <w:tc>
          <w:tcPr>
            <w:tcW w:w="1680" w:type="dxa"/>
            <w:shd w:val="clear" w:color="auto" w:fill="auto"/>
          </w:tcPr>
          <w:p w14:paraId="70C80B3D" w14:textId="77777777" w:rsidR="00D35C27" w:rsidRDefault="00D35C27" w:rsidP="007E4DBF">
            <w:pPr>
              <w:pStyle w:val="TAC"/>
            </w:pPr>
            <w:r>
              <w:t>[6.6]</w:t>
            </w:r>
          </w:p>
        </w:tc>
      </w:tr>
      <w:tr w:rsidR="00D35C27" w:rsidRPr="00684CEA" w14:paraId="454DBC6B" w14:textId="77777777" w:rsidTr="007E4DBF">
        <w:trPr>
          <w:jc w:val="center"/>
        </w:trPr>
        <w:tc>
          <w:tcPr>
            <w:tcW w:w="2164" w:type="dxa"/>
            <w:vMerge/>
            <w:shd w:val="clear" w:color="auto" w:fill="auto"/>
          </w:tcPr>
          <w:p w14:paraId="2C8565C7" w14:textId="77777777" w:rsidR="00D35C27" w:rsidRPr="00684CEA" w:rsidRDefault="00D35C27" w:rsidP="007E4DBF">
            <w:pPr>
              <w:pStyle w:val="TAC"/>
            </w:pPr>
          </w:p>
        </w:tc>
        <w:tc>
          <w:tcPr>
            <w:tcW w:w="2164" w:type="dxa"/>
            <w:vMerge/>
          </w:tcPr>
          <w:p w14:paraId="149E5F28" w14:textId="77777777" w:rsidR="00D35C27" w:rsidRPr="00684CEA" w:rsidRDefault="00D35C27" w:rsidP="007E4DBF">
            <w:pPr>
              <w:pStyle w:val="TAC"/>
            </w:pPr>
          </w:p>
        </w:tc>
        <w:tc>
          <w:tcPr>
            <w:tcW w:w="1286" w:type="dxa"/>
            <w:shd w:val="clear" w:color="auto" w:fill="auto"/>
          </w:tcPr>
          <w:p w14:paraId="1AB54F89" w14:textId="77777777" w:rsidR="00D35C27" w:rsidRPr="00684CEA" w:rsidRDefault="00D35C27" w:rsidP="007E4DBF">
            <w:pPr>
              <w:pStyle w:val="TAC"/>
            </w:pPr>
            <w:r w:rsidRPr="00684CEA">
              <w:t>200</w:t>
            </w:r>
          </w:p>
        </w:tc>
        <w:tc>
          <w:tcPr>
            <w:tcW w:w="2057" w:type="dxa"/>
          </w:tcPr>
          <w:p w14:paraId="38B8F19E" w14:textId="77777777" w:rsidR="00D35C27" w:rsidRPr="00684CEA" w:rsidRDefault="00D35C27" w:rsidP="007E4DBF">
            <w:pPr>
              <w:pStyle w:val="TAC"/>
            </w:pPr>
            <w:r>
              <w:t>[7.5]</w:t>
            </w:r>
          </w:p>
        </w:tc>
        <w:tc>
          <w:tcPr>
            <w:tcW w:w="1680" w:type="dxa"/>
            <w:shd w:val="clear" w:color="auto" w:fill="auto"/>
          </w:tcPr>
          <w:p w14:paraId="2A1A12BE" w14:textId="77777777" w:rsidR="00D35C27" w:rsidRDefault="00D35C27" w:rsidP="007E4DBF">
            <w:pPr>
              <w:pStyle w:val="TAC"/>
            </w:pPr>
            <w:r>
              <w:t>[3.6]</w:t>
            </w:r>
          </w:p>
        </w:tc>
      </w:tr>
      <w:tr w:rsidR="00D35C27" w:rsidRPr="00684CEA" w14:paraId="609926F2" w14:textId="77777777" w:rsidTr="007E4DBF">
        <w:trPr>
          <w:jc w:val="center"/>
        </w:trPr>
        <w:tc>
          <w:tcPr>
            <w:tcW w:w="2164" w:type="dxa"/>
            <w:vMerge w:val="restart"/>
            <w:shd w:val="clear" w:color="auto" w:fill="auto"/>
          </w:tcPr>
          <w:p w14:paraId="524233F4" w14:textId="77777777" w:rsidR="00D35C27" w:rsidRPr="00684CEA" w:rsidRDefault="00D35C27" w:rsidP="007E4DBF">
            <w:pPr>
              <w:pStyle w:val="TAC"/>
            </w:pPr>
            <w:r w:rsidRPr="00916784">
              <w:t>Scenario 2 (1AoA RX non-beam peak) for Type 1 Requirements (“Fine” RX beams) and Mode 1 Configuration (S+N)</w:t>
            </w:r>
          </w:p>
        </w:tc>
        <w:tc>
          <w:tcPr>
            <w:tcW w:w="2164" w:type="dxa"/>
            <w:vMerge w:val="restart"/>
          </w:tcPr>
          <w:p w14:paraId="50D004BC" w14:textId="77777777" w:rsidR="00D35C27" w:rsidRPr="00684CEA" w:rsidRDefault="00D35C27" w:rsidP="007E4DBF">
            <w:pPr>
              <w:pStyle w:val="TAC"/>
            </w:pPr>
            <w:r w:rsidRPr="00684CEA">
              <w:t>Single band UE</w:t>
            </w:r>
          </w:p>
        </w:tc>
        <w:tc>
          <w:tcPr>
            <w:tcW w:w="1286" w:type="dxa"/>
            <w:shd w:val="clear" w:color="auto" w:fill="auto"/>
          </w:tcPr>
          <w:p w14:paraId="57528C1E" w14:textId="77777777" w:rsidR="00D35C27" w:rsidRPr="00684CEA" w:rsidRDefault="00D35C27" w:rsidP="007E4DBF">
            <w:pPr>
              <w:pStyle w:val="TAC"/>
            </w:pPr>
            <w:r w:rsidRPr="00684CEA">
              <w:t>100</w:t>
            </w:r>
          </w:p>
        </w:tc>
        <w:tc>
          <w:tcPr>
            <w:tcW w:w="2057" w:type="dxa"/>
          </w:tcPr>
          <w:p w14:paraId="14D6435A" w14:textId="77777777" w:rsidR="00D35C27" w:rsidRDefault="00D35C27" w:rsidP="007E4DBF">
            <w:pPr>
              <w:pStyle w:val="TAC"/>
            </w:pPr>
            <w:r>
              <w:t>[6.7]</w:t>
            </w:r>
          </w:p>
        </w:tc>
        <w:tc>
          <w:tcPr>
            <w:tcW w:w="1680" w:type="dxa"/>
            <w:shd w:val="clear" w:color="auto" w:fill="auto"/>
          </w:tcPr>
          <w:p w14:paraId="7AE28F1C" w14:textId="77777777" w:rsidR="00D35C27" w:rsidRDefault="00D35C27" w:rsidP="007E4DBF">
            <w:pPr>
              <w:pStyle w:val="TAC"/>
            </w:pPr>
            <w:r>
              <w:t>[-2.7]</w:t>
            </w:r>
          </w:p>
        </w:tc>
      </w:tr>
      <w:tr w:rsidR="00D35C27" w:rsidRPr="00684CEA" w14:paraId="1357D204" w14:textId="77777777" w:rsidTr="007E4DBF">
        <w:trPr>
          <w:jc w:val="center"/>
        </w:trPr>
        <w:tc>
          <w:tcPr>
            <w:tcW w:w="2164" w:type="dxa"/>
            <w:vMerge/>
            <w:shd w:val="clear" w:color="auto" w:fill="auto"/>
          </w:tcPr>
          <w:p w14:paraId="6E7802D4" w14:textId="77777777" w:rsidR="00D35C27" w:rsidRPr="00684CEA" w:rsidRDefault="00D35C27" w:rsidP="007E4DBF">
            <w:pPr>
              <w:pStyle w:val="TAC"/>
            </w:pPr>
          </w:p>
        </w:tc>
        <w:tc>
          <w:tcPr>
            <w:tcW w:w="2164" w:type="dxa"/>
            <w:vMerge/>
          </w:tcPr>
          <w:p w14:paraId="0D1174F5" w14:textId="77777777" w:rsidR="00D35C27" w:rsidRPr="00684CEA" w:rsidRDefault="00D35C27" w:rsidP="007E4DBF">
            <w:pPr>
              <w:pStyle w:val="TAC"/>
            </w:pPr>
          </w:p>
        </w:tc>
        <w:tc>
          <w:tcPr>
            <w:tcW w:w="1286" w:type="dxa"/>
            <w:shd w:val="clear" w:color="auto" w:fill="auto"/>
          </w:tcPr>
          <w:p w14:paraId="71C08AE1" w14:textId="77777777" w:rsidR="00D35C27" w:rsidRPr="00684CEA" w:rsidRDefault="00D35C27" w:rsidP="007E4DBF">
            <w:pPr>
              <w:pStyle w:val="TAC"/>
            </w:pPr>
            <w:r w:rsidRPr="00684CEA">
              <w:t>200</w:t>
            </w:r>
          </w:p>
        </w:tc>
        <w:tc>
          <w:tcPr>
            <w:tcW w:w="2057" w:type="dxa"/>
          </w:tcPr>
          <w:p w14:paraId="029CDC91" w14:textId="77777777" w:rsidR="00D35C27" w:rsidRDefault="00D35C27" w:rsidP="007E4DBF">
            <w:pPr>
              <w:pStyle w:val="TAC"/>
            </w:pPr>
            <w:r>
              <w:t>[3.7]</w:t>
            </w:r>
          </w:p>
        </w:tc>
        <w:tc>
          <w:tcPr>
            <w:tcW w:w="1680" w:type="dxa"/>
            <w:shd w:val="clear" w:color="auto" w:fill="auto"/>
          </w:tcPr>
          <w:p w14:paraId="56C65FD8" w14:textId="77777777" w:rsidR="00D35C27" w:rsidRDefault="00D35C27" w:rsidP="007E4DBF">
            <w:pPr>
              <w:pStyle w:val="TAC"/>
            </w:pPr>
            <w:r>
              <w:t>[-5.7]</w:t>
            </w:r>
          </w:p>
        </w:tc>
      </w:tr>
      <w:tr w:rsidR="00D35C27" w:rsidRPr="00684CEA" w14:paraId="1BD40DFD" w14:textId="77777777" w:rsidTr="007E4DBF">
        <w:trPr>
          <w:jc w:val="center"/>
        </w:trPr>
        <w:tc>
          <w:tcPr>
            <w:tcW w:w="2164" w:type="dxa"/>
            <w:vMerge/>
            <w:shd w:val="clear" w:color="auto" w:fill="auto"/>
          </w:tcPr>
          <w:p w14:paraId="2B20A731" w14:textId="77777777" w:rsidR="00D35C27" w:rsidRPr="00684CEA" w:rsidRDefault="00D35C27" w:rsidP="007E4DBF">
            <w:pPr>
              <w:pStyle w:val="TAC"/>
            </w:pPr>
          </w:p>
        </w:tc>
        <w:tc>
          <w:tcPr>
            <w:tcW w:w="2164" w:type="dxa"/>
            <w:vMerge w:val="restart"/>
          </w:tcPr>
          <w:p w14:paraId="1EBABE12"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7D1A8603" w14:textId="77777777" w:rsidR="00D35C27" w:rsidRPr="00684CEA" w:rsidRDefault="00D35C27" w:rsidP="007E4DBF">
            <w:pPr>
              <w:pStyle w:val="TAC"/>
            </w:pPr>
            <w:r w:rsidRPr="00684CEA">
              <w:t>100</w:t>
            </w:r>
          </w:p>
        </w:tc>
        <w:tc>
          <w:tcPr>
            <w:tcW w:w="2057" w:type="dxa"/>
          </w:tcPr>
          <w:p w14:paraId="7D941A3F" w14:textId="77777777" w:rsidR="00D35C27" w:rsidRDefault="00D35C27" w:rsidP="007E4DBF">
            <w:pPr>
              <w:pStyle w:val="TAC"/>
            </w:pPr>
            <w:r>
              <w:t>[4.7]</w:t>
            </w:r>
          </w:p>
        </w:tc>
        <w:tc>
          <w:tcPr>
            <w:tcW w:w="1680" w:type="dxa"/>
            <w:shd w:val="clear" w:color="auto" w:fill="auto"/>
          </w:tcPr>
          <w:p w14:paraId="35BFD827" w14:textId="77777777" w:rsidR="00D35C27" w:rsidRDefault="00D35C27" w:rsidP="007E4DBF">
            <w:pPr>
              <w:pStyle w:val="TAC"/>
            </w:pPr>
            <w:r>
              <w:t>[-3.7]</w:t>
            </w:r>
          </w:p>
        </w:tc>
      </w:tr>
      <w:tr w:rsidR="00D35C27" w:rsidRPr="00684CEA" w14:paraId="606608AC" w14:textId="77777777" w:rsidTr="007E4DBF">
        <w:trPr>
          <w:jc w:val="center"/>
        </w:trPr>
        <w:tc>
          <w:tcPr>
            <w:tcW w:w="2164" w:type="dxa"/>
            <w:vMerge/>
            <w:shd w:val="clear" w:color="auto" w:fill="auto"/>
          </w:tcPr>
          <w:p w14:paraId="312950C4" w14:textId="77777777" w:rsidR="00D35C27" w:rsidRPr="00684CEA" w:rsidRDefault="00D35C27" w:rsidP="007E4DBF">
            <w:pPr>
              <w:pStyle w:val="TAC"/>
            </w:pPr>
          </w:p>
        </w:tc>
        <w:tc>
          <w:tcPr>
            <w:tcW w:w="2164" w:type="dxa"/>
            <w:vMerge/>
          </w:tcPr>
          <w:p w14:paraId="190C4F57" w14:textId="77777777" w:rsidR="00D35C27" w:rsidRPr="00684CEA" w:rsidRDefault="00D35C27" w:rsidP="007E4DBF">
            <w:pPr>
              <w:pStyle w:val="TAC"/>
            </w:pPr>
          </w:p>
        </w:tc>
        <w:tc>
          <w:tcPr>
            <w:tcW w:w="1286" w:type="dxa"/>
            <w:shd w:val="clear" w:color="auto" w:fill="auto"/>
          </w:tcPr>
          <w:p w14:paraId="084C71CF" w14:textId="77777777" w:rsidR="00D35C27" w:rsidRPr="00684CEA" w:rsidRDefault="00D35C27" w:rsidP="007E4DBF">
            <w:pPr>
              <w:pStyle w:val="TAC"/>
            </w:pPr>
            <w:r w:rsidRPr="00684CEA">
              <w:t>200</w:t>
            </w:r>
          </w:p>
        </w:tc>
        <w:tc>
          <w:tcPr>
            <w:tcW w:w="2057" w:type="dxa"/>
          </w:tcPr>
          <w:p w14:paraId="77B6C453" w14:textId="77777777" w:rsidR="00D35C27" w:rsidRDefault="00D35C27" w:rsidP="007E4DBF">
            <w:pPr>
              <w:pStyle w:val="TAC"/>
            </w:pPr>
            <w:r>
              <w:t>[1.7]</w:t>
            </w:r>
          </w:p>
        </w:tc>
        <w:tc>
          <w:tcPr>
            <w:tcW w:w="1680" w:type="dxa"/>
            <w:shd w:val="clear" w:color="auto" w:fill="auto"/>
          </w:tcPr>
          <w:p w14:paraId="399691D9" w14:textId="77777777" w:rsidR="00D35C27" w:rsidRDefault="00D35C27" w:rsidP="007E4DBF">
            <w:pPr>
              <w:pStyle w:val="TAC"/>
            </w:pPr>
            <w:r>
              <w:t>[-6.7]</w:t>
            </w:r>
          </w:p>
        </w:tc>
      </w:tr>
      <w:tr w:rsidR="00D35C27" w:rsidRPr="00684CEA" w14:paraId="6463E5DD" w14:textId="77777777" w:rsidTr="007E4DBF">
        <w:trPr>
          <w:jc w:val="center"/>
        </w:trPr>
        <w:tc>
          <w:tcPr>
            <w:tcW w:w="2164" w:type="dxa"/>
            <w:vMerge w:val="restart"/>
            <w:shd w:val="clear" w:color="auto" w:fill="auto"/>
          </w:tcPr>
          <w:p w14:paraId="45679C54" w14:textId="77777777" w:rsidR="00D35C27" w:rsidRPr="00684CEA" w:rsidRDefault="00D35C27" w:rsidP="007E4DBF">
            <w:pPr>
              <w:pStyle w:val="TAC"/>
            </w:pPr>
            <w:r w:rsidRPr="00A76CB2">
              <w:t>Scenario 2 (1AoA RX non-beam peak) for Type 2 Requirements (“Rough” RX beams) and Mode 1 Configuration (S+N)</w:t>
            </w:r>
          </w:p>
        </w:tc>
        <w:tc>
          <w:tcPr>
            <w:tcW w:w="2164" w:type="dxa"/>
            <w:vMerge w:val="restart"/>
          </w:tcPr>
          <w:p w14:paraId="32E5274C" w14:textId="77777777" w:rsidR="00D35C27" w:rsidRPr="00684CEA" w:rsidRDefault="00D35C27" w:rsidP="007E4DBF">
            <w:pPr>
              <w:pStyle w:val="TAC"/>
            </w:pPr>
            <w:r w:rsidRPr="00684CEA">
              <w:t>Single band UE</w:t>
            </w:r>
          </w:p>
        </w:tc>
        <w:tc>
          <w:tcPr>
            <w:tcW w:w="1286" w:type="dxa"/>
            <w:shd w:val="clear" w:color="auto" w:fill="auto"/>
          </w:tcPr>
          <w:p w14:paraId="1C214DDA" w14:textId="77777777" w:rsidR="00D35C27" w:rsidRPr="00684CEA" w:rsidRDefault="00D35C27" w:rsidP="007E4DBF">
            <w:pPr>
              <w:pStyle w:val="TAC"/>
            </w:pPr>
            <w:r w:rsidRPr="00684CEA">
              <w:t>100</w:t>
            </w:r>
          </w:p>
        </w:tc>
        <w:tc>
          <w:tcPr>
            <w:tcW w:w="2057" w:type="dxa"/>
          </w:tcPr>
          <w:p w14:paraId="44B4635C" w14:textId="77777777" w:rsidR="00D35C27" w:rsidRDefault="00D35C27" w:rsidP="007E4DBF">
            <w:pPr>
              <w:pStyle w:val="TAC"/>
            </w:pPr>
            <w:r>
              <w:t>Not usable</w:t>
            </w:r>
          </w:p>
        </w:tc>
        <w:tc>
          <w:tcPr>
            <w:tcW w:w="1680" w:type="dxa"/>
            <w:shd w:val="clear" w:color="auto" w:fill="auto"/>
          </w:tcPr>
          <w:p w14:paraId="57549EFB" w14:textId="77777777" w:rsidR="00D35C27" w:rsidRDefault="00D35C27" w:rsidP="007E4DBF">
            <w:pPr>
              <w:pStyle w:val="TAC"/>
            </w:pPr>
            <w:r>
              <w:t>Not usable</w:t>
            </w:r>
          </w:p>
        </w:tc>
      </w:tr>
      <w:tr w:rsidR="00D35C27" w:rsidRPr="00684CEA" w14:paraId="74D7100E" w14:textId="77777777" w:rsidTr="007E4DBF">
        <w:trPr>
          <w:jc w:val="center"/>
        </w:trPr>
        <w:tc>
          <w:tcPr>
            <w:tcW w:w="2164" w:type="dxa"/>
            <w:vMerge/>
            <w:shd w:val="clear" w:color="auto" w:fill="auto"/>
          </w:tcPr>
          <w:p w14:paraId="67763197" w14:textId="77777777" w:rsidR="00D35C27" w:rsidRPr="00684CEA" w:rsidRDefault="00D35C27" w:rsidP="007E4DBF">
            <w:pPr>
              <w:pStyle w:val="TAC"/>
            </w:pPr>
          </w:p>
        </w:tc>
        <w:tc>
          <w:tcPr>
            <w:tcW w:w="2164" w:type="dxa"/>
            <w:vMerge/>
          </w:tcPr>
          <w:p w14:paraId="3C5953AF" w14:textId="77777777" w:rsidR="00D35C27" w:rsidRPr="00684CEA" w:rsidRDefault="00D35C27" w:rsidP="007E4DBF">
            <w:pPr>
              <w:pStyle w:val="TAC"/>
            </w:pPr>
          </w:p>
        </w:tc>
        <w:tc>
          <w:tcPr>
            <w:tcW w:w="1286" w:type="dxa"/>
            <w:shd w:val="clear" w:color="auto" w:fill="auto"/>
          </w:tcPr>
          <w:p w14:paraId="49EC34A5" w14:textId="77777777" w:rsidR="00D35C27" w:rsidRPr="00684CEA" w:rsidRDefault="00D35C27" w:rsidP="007E4DBF">
            <w:pPr>
              <w:pStyle w:val="TAC"/>
            </w:pPr>
            <w:r w:rsidRPr="00684CEA">
              <w:t>200</w:t>
            </w:r>
          </w:p>
        </w:tc>
        <w:tc>
          <w:tcPr>
            <w:tcW w:w="2057" w:type="dxa"/>
          </w:tcPr>
          <w:p w14:paraId="05AC7024" w14:textId="77777777" w:rsidR="00D35C27" w:rsidRDefault="00D35C27" w:rsidP="007E4DBF">
            <w:pPr>
              <w:pStyle w:val="TAC"/>
            </w:pPr>
            <w:r>
              <w:t>Not usable</w:t>
            </w:r>
          </w:p>
        </w:tc>
        <w:tc>
          <w:tcPr>
            <w:tcW w:w="1680" w:type="dxa"/>
            <w:shd w:val="clear" w:color="auto" w:fill="auto"/>
          </w:tcPr>
          <w:p w14:paraId="4356D285" w14:textId="77777777" w:rsidR="00D35C27" w:rsidRDefault="00D35C27" w:rsidP="007E4DBF">
            <w:pPr>
              <w:pStyle w:val="TAC"/>
            </w:pPr>
            <w:r>
              <w:t>Not usable</w:t>
            </w:r>
          </w:p>
        </w:tc>
      </w:tr>
      <w:tr w:rsidR="00D35C27" w:rsidRPr="00684CEA" w14:paraId="3CA548C5" w14:textId="77777777" w:rsidTr="007E4DBF">
        <w:trPr>
          <w:jc w:val="center"/>
        </w:trPr>
        <w:tc>
          <w:tcPr>
            <w:tcW w:w="2164" w:type="dxa"/>
            <w:vMerge/>
            <w:shd w:val="clear" w:color="auto" w:fill="auto"/>
          </w:tcPr>
          <w:p w14:paraId="798FDDD2" w14:textId="77777777" w:rsidR="00D35C27" w:rsidRPr="00684CEA" w:rsidRDefault="00D35C27" w:rsidP="007E4DBF">
            <w:pPr>
              <w:pStyle w:val="TAC"/>
            </w:pPr>
          </w:p>
        </w:tc>
        <w:tc>
          <w:tcPr>
            <w:tcW w:w="2164" w:type="dxa"/>
            <w:vMerge w:val="restart"/>
          </w:tcPr>
          <w:p w14:paraId="1F3DC17E"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1F34D086" w14:textId="77777777" w:rsidR="00D35C27" w:rsidRPr="00684CEA" w:rsidRDefault="00D35C27" w:rsidP="007E4DBF">
            <w:pPr>
              <w:pStyle w:val="TAC"/>
            </w:pPr>
            <w:r w:rsidRPr="00684CEA">
              <w:t>100</w:t>
            </w:r>
          </w:p>
        </w:tc>
        <w:tc>
          <w:tcPr>
            <w:tcW w:w="2057" w:type="dxa"/>
          </w:tcPr>
          <w:p w14:paraId="48305EAD" w14:textId="77777777" w:rsidR="00D35C27" w:rsidRDefault="00D35C27" w:rsidP="007E4DBF">
            <w:pPr>
              <w:pStyle w:val="TAC"/>
            </w:pPr>
            <w:r>
              <w:t>Not usable</w:t>
            </w:r>
          </w:p>
        </w:tc>
        <w:tc>
          <w:tcPr>
            <w:tcW w:w="1680" w:type="dxa"/>
            <w:shd w:val="clear" w:color="auto" w:fill="auto"/>
          </w:tcPr>
          <w:p w14:paraId="02ACDCF5" w14:textId="77777777" w:rsidR="00D35C27" w:rsidRDefault="00D35C27" w:rsidP="007E4DBF">
            <w:pPr>
              <w:pStyle w:val="TAC"/>
            </w:pPr>
            <w:r>
              <w:t>Not usable</w:t>
            </w:r>
          </w:p>
        </w:tc>
      </w:tr>
      <w:tr w:rsidR="00D35C27" w:rsidRPr="00684CEA" w14:paraId="57305446" w14:textId="77777777" w:rsidTr="007E4DBF">
        <w:trPr>
          <w:jc w:val="center"/>
        </w:trPr>
        <w:tc>
          <w:tcPr>
            <w:tcW w:w="2164" w:type="dxa"/>
            <w:vMerge/>
            <w:shd w:val="clear" w:color="auto" w:fill="auto"/>
          </w:tcPr>
          <w:p w14:paraId="2BE57607" w14:textId="77777777" w:rsidR="00D35C27" w:rsidRPr="00684CEA" w:rsidRDefault="00D35C27" w:rsidP="007E4DBF">
            <w:pPr>
              <w:pStyle w:val="TAC"/>
            </w:pPr>
          </w:p>
        </w:tc>
        <w:tc>
          <w:tcPr>
            <w:tcW w:w="2164" w:type="dxa"/>
            <w:vMerge/>
          </w:tcPr>
          <w:p w14:paraId="1CEDA776" w14:textId="77777777" w:rsidR="00D35C27" w:rsidRPr="00684CEA" w:rsidRDefault="00D35C27" w:rsidP="007E4DBF">
            <w:pPr>
              <w:pStyle w:val="TAC"/>
            </w:pPr>
          </w:p>
        </w:tc>
        <w:tc>
          <w:tcPr>
            <w:tcW w:w="1286" w:type="dxa"/>
            <w:shd w:val="clear" w:color="auto" w:fill="auto"/>
          </w:tcPr>
          <w:p w14:paraId="643E2731" w14:textId="77777777" w:rsidR="00D35C27" w:rsidRPr="00684CEA" w:rsidRDefault="00D35C27" w:rsidP="007E4DBF">
            <w:pPr>
              <w:pStyle w:val="TAC"/>
            </w:pPr>
            <w:r w:rsidRPr="00684CEA">
              <w:t>200</w:t>
            </w:r>
          </w:p>
        </w:tc>
        <w:tc>
          <w:tcPr>
            <w:tcW w:w="2057" w:type="dxa"/>
          </w:tcPr>
          <w:p w14:paraId="3F726E06" w14:textId="77777777" w:rsidR="00D35C27" w:rsidRDefault="00D35C27" w:rsidP="007E4DBF">
            <w:pPr>
              <w:pStyle w:val="TAC"/>
            </w:pPr>
            <w:r>
              <w:t>Not usable</w:t>
            </w:r>
          </w:p>
        </w:tc>
        <w:tc>
          <w:tcPr>
            <w:tcW w:w="1680" w:type="dxa"/>
            <w:shd w:val="clear" w:color="auto" w:fill="auto"/>
          </w:tcPr>
          <w:p w14:paraId="23F3B340" w14:textId="77777777" w:rsidR="00D35C27" w:rsidRDefault="00D35C27" w:rsidP="007E4DBF">
            <w:pPr>
              <w:pStyle w:val="TAC"/>
            </w:pPr>
            <w:r>
              <w:t>Not usable</w:t>
            </w:r>
          </w:p>
        </w:tc>
      </w:tr>
      <w:tr w:rsidR="00D35C27" w:rsidRPr="00684CEA" w14:paraId="254857F8" w14:textId="77777777" w:rsidTr="007E4DBF">
        <w:trPr>
          <w:jc w:val="center"/>
        </w:trPr>
        <w:tc>
          <w:tcPr>
            <w:tcW w:w="9351" w:type="dxa"/>
            <w:gridSpan w:val="5"/>
          </w:tcPr>
          <w:p w14:paraId="741DD9D8" w14:textId="77777777" w:rsidR="00D35C27" w:rsidRDefault="00D35C27" w:rsidP="007E4DBF">
            <w:pPr>
              <w:pStyle w:val="TAN"/>
            </w:pPr>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p>
          <w:p w14:paraId="383B1A32" w14:textId="77777777" w:rsidR="00D35C27" w:rsidRDefault="00D35C27" w:rsidP="007E4DBF">
            <w:pPr>
              <w:pStyle w:val="TAN"/>
            </w:pPr>
            <w:r>
              <w:t>NOTE 2:</w:t>
            </w:r>
            <w:r>
              <w:tab/>
              <w:t xml:space="preserve">From Rel-16 and later </w:t>
            </w:r>
            <w:r w:rsidRPr="00684CEA">
              <w:rPr>
                <w:rFonts w:hint="eastAsia"/>
              </w:rPr>
              <w:t>∑</w:t>
            </w:r>
            <w:r w:rsidRPr="00684CEA">
              <w:rPr>
                <w:rFonts w:hint="eastAsia"/>
              </w:rPr>
              <w:t>MBp</w:t>
            </w:r>
            <w:r>
              <w:t xml:space="preserve"> can be rounded up to 1.0 dB for all bands</w:t>
            </w:r>
          </w:p>
          <w:p w14:paraId="4E68CB34" w14:textId="77777777" w:rsidR="00D35C27" w:rsidRPr="00684CEA" w:rsidRDefault="00D35C27" w:rsidP="007E4DBF">
            <w:pPr>
              <w:pStyle w:val="TAN"/>
            </w:pPr>
            <w:r w:rsidRPr="00981B72">
              <w:t>NOTE 3:</w:t>
            </w:r>
            <w:r w:rsidRPr="00981B72">
              <w:tab/>
              <w:t>The parameters and values in this table are preliminary and subject to further refinement by RAN5 as part of their conformance test development work.</w:t>
            </w:r>
          </w:p>
        </w:tc>
      </w:tr>
    </w:tbl>
    <w:p w14:paraId="559FB3A5" w14:textId="77777777" w:rsidR="009E01CB" w:rsidRDefault="009E01CB">
      <w:pPr>
        <w:spacing w:after="0"/>
      </w:pPr>
    </w:p>
    <w:p w14:paraId="1DCA17C3" w14:textId="77777777" w:rsidR="009E01CB" w:rsidRDefault="009E01CB" w:rsidP="009E01CB">
      <w:pPr>
        <w:pStyle w:val="Heading2"/>
      </w:pPr>
      <w:bookmarkStart w:id="4" w:name="_Toc94617492"/>
      <w:r>
        <w:t>6.2</w:t>
      </w:r>
      <w:r>
        <w:tab/>
        <w:t>Extension of frequency applicability for FR2-2</w:t>
      </w:r>
      <w:bookmarkEnd w:id="4"/>
    </w:p>
    <w:p w14:paraId="355E51D9" w14:textId="77777777" w:rsidR="00B621F1" w:rsidRPr="00B80372" w:rsidRDefault="00B621F1" w:rsidP="00B80372">
      <w:pPr>
        <w:pStyle w:val="Heading3"/>
      </w:pPr>
      <w:bookmarkStart w:id="5" w:name="_Toc94617493"/>
      <w:r w:rsidRPr="00B80372">
        <w:t>6.2.1</w:t>
      </w:r>
      <w:r w:rsidRPr="00B80372">
        <w:tab/>
        <w:t>General</w:t>
      </w:r>
      <w:bookmarkEnd w:id="5"/>
    </w:p>
    <w:p w14:paraId="7E76C5F9" w14:textId="77777777" w:rsidR="00B621F1" w:rsidRPr="00B80372" w:rsidRDefault="00B621F1" w:rsidP="00B80372">
      <w:r w:rsidRPr="00B80372">
        <w:t>Unless otherwise stated, all test methods and measurement setup for FR2 RRM methodology defined in TR 38.810 [3] Clause 6 and in TS 38.508-1 [10] Clause 7 are applicable for FR2-2.</w:t>
      </w:r>
    </w:p>
    <w:p w14:paraId="2D95E0FD" w14:textId="77777777" w:rsidR="00B621F1" w:rsidRPr="00B80372" w:rsidRDefault="00B621F1" w:rsidP="00B80372">
      <w:pPr>
        <w:pStyle w:val="Heading3"/>
      </w:pPr>
      <w:bookmarkStart w:id="6" w:name="_Toc94617494"/>
      <w:r w:rsidRPr="00B80372">
        <w:t>6.2.2</w:t>
      </w:r>
      <w:r w:rsidRPr="00B80372">
        <w:tab/>
        <w:t>Noc methodology</w:t>
      </w:r>
      <w:bookmarkEnd w:id="6"/>
    </w:p>
    <w:p w14:paraId="69E50361" w14:textId="77777777" w:rsidR="00B621F1" w:rsidRPr="00B80372" w:rsidRDefault="00B621F1" w:rsidP="00B80372">
      <w:r w:rsidRPr="00B80372">
        <w:t>The Noc level for Scenario 1 (1AoA RX beam peak) for Type 1 Requirements ("Fine" RX beams) and Mode 1 Configuration (S+N) described in TR 38.810 Clause 6.2.1.4.3 need to be adjusted and can be derived similar to the Noc level for UE demodulation test methods described in Clause 7.2.2.</w:t>
      </w:r>
    </w:p>
    <w:p w14:paraId="11BF864B" w14:textId="77777777" w:rsidR="00B621F1" w:rsidRPr="00B80372" w:rsidRDefault="00B621F1" w:rsidP="00B80372">
      <w:pPr>
        <w:pStyle w:val="Heading3"/>
      </w:pPr>
      <w:bookmarkStart w:id="7" w:name="_Toc94617495"/>
      <w:r w:rsidRPr="00B80372">
        <w:lastRenderedPageBreak/>
        <w:t>6.2.3</w:t>
      </w:r>
      <w:r w:rsidRPr="00B80372">
        <w:tab/>
        <w:t>Maximum SNR derivation</w:t>
      </w:r>
      <w:bookmarkEnd w:id="7"/>
    </w:p>
    <w:p w14:paraId="21D539BA" w14:textId="0B2EC5C5" w:rsidR="00B621F1" w:rsidRDefault="00B621F1" w:rsidP="00B80372">
      <w:r w:rsidRPr="00B80372">
        <w:t>Following the derivation of band-dependent parameters provided in Clause 7.2 and reusing the assumptions from Clause 6.2.1.4 of TR 38.810 related to AoA scenarios and requirement types, the maximum achievable SNR for the RRM test setups can be summarized as shown in Table 6.2.3-1.</w:t>
      </w:r>
    </w:p>
    <w:p w14:paraId="1C65D895" w14:textId="02F5ECCA" w:rsidR="00B80372" w:rsidRDefault="00B80372" w:rsidP="00B80372">
      <w:pPr>
        <w:pStyle w:val="TH"/>
      </w:pPr>
      <w:r w:rsidRPr="00B80372">
        <w:t>Table 6.2.3-1: Maximum SNR preliminary extension to band n263</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4"/>
        <w:gridCol w:w="1383"/>
        <w:gridCol w:w="1382"/>
        <w:gridCol w:w="1976"/>
      </w:tblGrid>
      <w:tr w:rsidR="00B80372" w14:paraId="49BB3C98" w14:textId="77777777" w:rsidTr="00C10B48">
        <w:trPr>
          <w:trHeight w:val="450"/>
          <w:jc w:val="center"/>
        </w:trPr>
        <w:tc>
          <w:tcPr>
            <w:tcW w:w="4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32251" w14:textId="77777777" w:rsidR="00B80372" w:rsidRPr="00663CBA" w:rsidRDefault="00B80372" w:rsidP="004E1265">
            <w:pPr>
              <w:pStyle w:val="TAH"/>
            </w:pPr>
            <w:r w:rsidRPr="00663CBA">
              <w:t>RRM test setup</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387983" w14:textId="77777777" w:rsidR="00B80372" w:rsidRPr="00663CBA" w:rsidRDefault="00B80372" w:rsidP="004E1265">
            <w:pPr>
              <w:pStyle w:val="TAH"/>
            </w:pPr>
            <w:r w:rsidRPr="00663CBA">
              <w:t>UE</w:t>
            </w:r>
          </w:p>
        </w:tc>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A4247" w14:textId="77777777" w:rsidR="00B80372" w:rsidRPr="00663CBA" w:rsidRDefault="00B80372" w:rsidP="004E1265">
            <w:pPr>
              <w:pStyle w:val="TAH"/>
            </w:pPr>
            <w:r w:rsidRPr="00663CBA">
              <w:t>CBW (MHz)</w:t>
            </w:r>
          </w:p>
        </w:tc>
        <w:tc>
          <w:tcPr>
            <w:tcW w:w="1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D4D4D" w14:textId="77777777" w:rsidR="00B80372" w:rsidRPr="00663CBA" w:rsidRDefault="00B80372" w:rsidP="004E1265">
            <w:pPr>
              <w:pStyle w:val="TAH"/>
            </w:pPr>
            <w:r w:rsidRPr="00663CBA">
              <w:t>Max SNR (dB) [n263]</w:t>
            </w:r>
          </w:p>
        </w:tc>
      </w:tr>
      <w:tr w:rsidR="00B80372" w14:paraId="01953FCD" w14:textId="77777777" w:rsidTr="00C10B48">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2F1060D9" w14:textId="77777777" w:rsidR="00B80372" w:rsidRDefault="00B80372" w:rsidP="004E1265">
            <w:pPr>
              <w:pStyle w:val="TAC"/>
            </w:pPr>
            <w:r>
              <w:t>Scenario 1 (1AoA RX beam peak) for Type 1 Requirements (“Fine”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601F34"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5C99D479"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147903D8" w14:textId="75D60F4A" w:rsidR="00B80372" w:rsidRDefault="00B80372" w:rsidP="004E1265">
            <w:pPr>
              <w:pStyle w:val="TAC"/>
            </w:pPr>
            <w:del w:id="8" w:author="Apple Inc." w:date="2022-02-14T15:00:00Z">
              <w:r w:rsidDel="00723CE3">
                <w:delText>TBD</w:delText>
              </w:r>
            </w:del>
            <w:ins w:id="9" w:author="Apple Inc." w:date="2022-02-14T15:00:00Z">
              <w:r w:rsidR="00723CE3">
                <w:t>[</w:t>
              </w:r>
            </w:ins>
            <w:ins w:id="10" w:author="Apple Inc." w:date="2022-03-02T04:16:00Z">
              <w:r w:rsidR="00CA3C31">
                <w:t>7.7</w:t>
              </w:r>
            </w:ins>
            <w:ins w:id="11" w:author="Apple Inc." w:date="2022-02-14T15:00:00Z">
              <w:r w:rsidR="00723CE3">
                <w:t>]</w:t>
              </w:r>
            </w:ins>
          </w:p>
        </w:tc>
      </w:tr>
      <w:tr w:rsidR="00B80372" w14:paraId="4EEB94DB" w14:textId="77777777" w:rsidTr="00C10B48">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5BD5624"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B9E8589"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B75B1A2"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1D2C7E07" w14:textId="4C6CCF82" w:rsidR="00B80372" w:rsidRDefault="00B80372" w:rsidP="004E1265">
            <w:pPr>
              <w:pStyle w:val="TAC"/>
            </w:pPr>
            <w:del w:id="12" w:author="Apple Inc." w:date="2022-02-14T15:00:00Z">
              <w:r w:rsidRPr="00897233" w:rsidDel="00723CE3">
                <w:delText>TBD</w:delText>
              </w:r>
            </w:del>
            <w:ins w:id="13" w:author="Apple Inc." w:date="2022-02-14T15:00:00Z">
              <w:r w:rsidR="00723CE3">
                <w:t>[</w:t>
              </w:r>
            </w:ins>
            <w:ins w:id="14" w:author="Apple Inc." w:date="2022-03-02T04:16:00Z">
              <w:r w:rsidR="00CA3C31">
                <w:t>-0.6</w:t>
              </w:r>
            </w:ins>
            <w:ins w:id="15" w:author="Apple Inc." w:date="2022-02-14T15:00:00Z">
              <w:r w:rsidR="00723CE3">
                <w:t>]</w:t>
              </w:r>
            </w:ins>
          </w:p>
        </w:tc>
      </w:tr>
      <w:tr w:rsidR="00B80372" w14:paraId="3F50731C"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EBA65E2"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E35E27"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209FC9D9"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2D0F4ED8" w14:textId="77777777" w:rsidR="00B80372" w:rsidRDefault="00B80372" w:rsidP="004E1265">
            <w:pPr>
              <w:pStyle w:val="TAC"/>
            </w:pPr>
            <w:r w:rsidRPr="00897233">
              <w:t>TBD</w:t>
            </w:r>
          </w:p>
        </w:tc>
      </w:tr>
      <w:tr w:rsidR="00B80372" w14:paraId="4322D91A"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C5CCD52"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F3D7597"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D5018A"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2DA8E340" w14:textId="77777777" w:rsidR="00B80372" w:rsidRDefault="00B80372" w:rsidP="004E1265">
            <w:pPr>
              <w:pStyle w:val="TAC"/>
            </w:pPr>
            <w:r w:rsidRPr="00897233">
              <w:t>TBD</w:t>
            </w:r>
          </w:p>
        </w:tc>
      </w:tr>
      <w:tr w:rsidR="00B80372" w14:paraId="2DDB7103" w14:textId="77777777" w:rsidTr="00C10B48">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2AEFA5E5" w14:textId="77777777" w:rsidR="00B80372" w:rsidRDefault="00B80372" w:rsidP="004E1265">
            <w:pPr>
              <w:pStyle w:val="TAC"/>
            </w:pPr>
            <w:r>
              <w:t>Scenario 1 (1AoA RX beam peak) for Type 2 Requirements (“Rough”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BC07CD"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3684137F"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03ECC8AE" w14:textId="5FE13B0F" w:rsidR="00B80372" w:rsidRDefault="00B80372" w:rsidP="004E1265">
            <w:pPr>
              <w:pStyle w:val="TAC"/>
            </w:pPr>
            <w:del w:id="16" w:author="Apple Inc." w:date="2022-02-14T15:01:00Z">
              <w:r w:rsidRPr="00897233" w:rsidDel="00723CE3">
                <w:delText>TBD</w:delText>
              </w:r>
            </w:del>
            <w:ins w:id="17" w:author="Apple Inc." w:date="2022-03-02T04:28:00Z">
              <w:r w:rsidR="00BA2CAC">
                <w:t>&lt; -20 (NOTE 1)</w:t>
              </w:r>
            </w:ins>
          </w:p>
        </w:tc>
      </w:tr>
      <w:tr w:rsidR="00B80372" w14:paraId="26CCC80B"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37AD37AC"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B3D9B54"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557C90D3" w14:textId="3190D7A8" w:rsidR="00B80372" w:rsidRDefault="00B80372" w:rsidP="004E1265">
            <w:pPr>
              <w:pStyle w:val="TAC"/>
            </w:pPr>
            <w:del w:id="18" w:author="Apple Inc." w:date="2022-02-14T15:01:00Z">
              <w:r w:rsidRPr="00897233" w:rsidDel="00723CE3">
                <w:delText>TBD</w:delText>
              </w:r>
            </w:del>
            <w:ins w:id="19" w:author="Apple Inc." w:date="2022-03-02T04:28:00Z">
              <w:r w:rsidR="00BA2CAC">
                <w:t>&lt; -20 (NOTE 1)</w:t>
              </w:r>
            </w:ins>
          </w:p>
        </w:tc>
      </w:tr>
      <w:tr w:rsidR="00B80372" w14:paraId="3D7247F5"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9231C39"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FE8275"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28DFB4D9"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2929A381" w14:textId="77777777" w:rsidR="00B80372" w:rsidRDefault="00B80372" w:rsidP="004E1265">
            <w:pPr>
              <w:pStyle w:val="TAC"/>
            </w:pPr>
            <w:r w:rsidRPr="00897233">
              <w:t>TBD</w:t>
            </w:r>
          </w:p>
        </w:tc>
      </w:tr>
      <w:tr w:rsidR="00B80372" w14:paraId="50B96AA9" w14:textId="77777777" w:rsidTr="00C10B48">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43F4F67"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BD6149B"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EE1779F"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7AB6C53B" w14:textId="77777777" w:rsidR="00B80372" w:rsidRDefault="00B80372" w:rsidP="004E1265">
            <w:pPr>
              <w:pStyle w:val="TAC"/>
            </w:pPr>
            <w:r w:rsidRPr="00897233">
              <w:t>TBD</w:t>
            </w:r>
          </w:p>
        </w:tc>
      </w:tr>
      <w:tr w:rsidR="00B80372" w14:paraId="503DF8C5" w14:textId="77777777" w:rsidTr="00C10B48">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43DA38B" w14:textId="77777777" w:rsidR="00B80372" w:rsidRDefault="00B80372" w:rsidP="004E1265">
            <w:pPr>
              <w:pStyle w:val="TAC"/>
            </w:pPr>
            <w:r>
              <w:t>Scenario 2 (1AoA RX non-beam peak) for Type 1 Requirements (“Fine”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B7F6A4"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5B7DE830"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084167F6" w14:textId="195AF456" w:rsidR="00B80372" w:rsidRDefault="00B80372" w:rsidP="004E1265">
            <w:pPr>
              <w:pStyle w:val="TAC"/>
            </w:pPr>
            <w:del w:id="20" w:author="Apple Inc." w:date="2022-03-02T04:22:00Z">
              <w:r w:rsidRPr="00897233" w:rsidDel="00C10B48">
                <w:delText>TBD</w:delText>
              </w:r>
            </w:del>
            <w:ins w:id="21" w:author="Apple Inc." w:date="2022-03-02T04:22:00Z">
              <w:r w:rsidR="00C10B48">
                <w:t>&lt; -20 (NOTE 1)</w:t>
              </w:r>
            </w:ins>
          </w:p>
        </w:tc>
      </w:tr>
      <w:tr w:rsidR="00B80372" w14:paraId="182004F6" w14:textId="77777777" w:rsidTr="00C10B48">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47D8471"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0E4ECBF4"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F30E80"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2A8053EA" w14:textId="1586A8A4" w:rsidR="00B80372" w:rsidRDefault="00B80372" w:rsidP="004E1265">
            <w:pPr>
              <w:pStyle w:val="TAC"/>
            </w:pPr>
            <w:del w:id="22" w:author="Apple Inc." w:date="2022-03-02T04:21:00Z">
              <w:r w:rsidRPr="00897233" w:rsidDel="00C10B48">
                <w:delText>TBD</w:delText>
              </w:r>
            </w:del>
            <w:ins w:id="23" w:author="Apple Inc." w:date="2022-03-02T04:21:00Z">
              <w:r w:rsidR="00C10B48">
                <w:t xml:space="preserve">&lt; </w:t>
              </w:r>
            </w:ins>
            <w:ins w:id="24" w:author="Apple Inc." w:date="2022-03-02T04:22:00Z">
              <w:r w:rsidR="00C10B48">
                <w:t>-20 (NOTE 1)</w:t>
              </w:r>
            </w:ins>
          </w:p>
        </w:tc>
      </w:tr>
      <w:tr w:rsidR="00B80372" w14:paraId="55F0E2FE" w14:textId="77777777" w:rsidTr="00C10B48">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F6B19C0"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C7A00E"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075439F7"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45407C64" w14:textId="77777777" w:rsidR="00B80372" w:rsidRDefault="00B80372" w:rsidP="004E1265">
            <w:pPr>
              <w:pStyle w:val="TAC"/>
            </w:pPr>
            <w:r w:rsidRPr="00897233">
              <w:t>TBD</w:t>
            </w:r>
          </w:p>
        </w:tc>
      </w:tr>
      <w:tr w:rsidR="00B80372" w14:paraId="1416AAA8" w14:textId="77777777" w:rsidTr="00C10B48">
        <w:trPr>
          <w:trHeight w:val="32"/>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540FBE0"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90B6C6E"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64BB0AC"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60C581EF" w14:textId="77777777" w:rsidR="00B80372" w:rsidRDefault="00B80372" w:rsidP="004E1265">
            <w:pPr>
              <w:pStyle w:val="TAC"/>
            </w:pPr>
            <w:r w:rsidRPr="00897233">
              <w:t>TBD</w:t>
            </w:r>
          </w:p>
        </w:tc>
      </w:tr>
      <w:tr w:rsidR="00B80372" w14:paraId="73F35290" w14:textId="77777777" w:rsidTr="00C10B48">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449DBA09" w14:textId="77777777" w:rsidR="00B80372" w:rsidRDefault="00B80372" w:rsidP="004E1265">
            <w:pPr>
              <w:pStyle w:val="TAC"/>
            </w:pPr>
            <w:r>
              <w:t>Scenario 2 (1AoA RX non-beam peak) for Type 2 Requirements (“Rough”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F6BE4A"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21EF009D"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68F757E1" w14:textId="54460958" w:rsidR="00B80372" w:rsidRDefault="00C10B48" w:rsidP="004E1265">
            <w:pPr>
              <w:pStyle w:val="TAC"/>
            </w:pPr>
            <w:ins w:id="25" w:author="Apple Inc." w:date="2022-03-02T04:23:00Z">
              <w:r>
                <w:t>&lt; -20 (NOTE 1)</w:t>
              </w:r>
            </w:ins>
            <w:del w:id="26" w:author="Apple Inc." w:date="2022-03-02T04:23:00Z">
              <w:r w:rsidR="00B80372" w:rsidRPr="00897233" w:rsidDel="00C10B48">
                <w:delText>TBD</w:delText>
              </w:r>
            </w:del>
          </w:p>
        </w:tc>
      </w:tr>
      <w:tr w:rsidR="00B80372" w14:paraId="10A3BBCB" w14:textId="77777777" w:rsidTr="00C10B48">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8B359DE"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38B87B7"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AE2712A"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6C1C317F" w14:textId="2423EEE9" w:rsidR="00B80372" w:rsidRDefault="00C10B48" w:rsidP="004E1265">
            <w:pPr>
              <w:pStyle w:val="TAC"/>
            </w:pPr>
            <w:ins w:id="27" w:author="Apple Inc." w:date="2022-03-02T04:23:00Z">
              <w:r>
                <w:t>&lt; -20 (NOTE 1)</w:t>
              </w:r>
            </w:ins>
            <w:del w:id="28" w:author="Apple Inc." w:date="2022-03-02T04:23:00Z">
              <w:r w:rsidR="00B80372" w:rsidRPr="00897233" w:rsidDel="00C10B48">
                <w:delText>TBD</w:delText>
              </w:r>
            </w:del>
          </w:p>
        </w:tc>
      </w:tr>
      <w:tr w:rsidR="00B80372" w14:paraId="276DBDF9"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4680886"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1BFC35"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0AA75D17" w14:textId="77777777" w:rsidR="00B80372" w:rsidRDefault="00B80372" w:rsidP="004E1265">
            <w:pPr>
              <w:pStyle w:val="TAC"/>
            </w:pPr>
            <w:r>
              <w:t>100</w:t>
            </w:r>
          </w:p>
        </w:tc>
        <w:tc>
          <w:tcPr>
            <w:tcW w:w="1976" w:type="dxa"/>
            <w:tcBorders>
              <w:top w:val="single" w:sz="4" w:space="0" w:color="auto"/>
              <w:left w:val="single" w:sz="4" w:space="0" w:color="auto"/>
              <w:bottom w:val="single" w:sz="4" w:space="0" w:color="auto"/>
              <w:right w:val="single" w:sz="4" w:space="0" w:color="auto"/>
            </w:tcBorders>
          </w:tcPr>
          <w:p w14:paraId="51AAFB0B" w14:textId="77777777" w:rsidR="00B80372" w:rsidRDefault="00B80372" w:rsidP="004E1265">
            <w:pPr>
              <w:pStyle w:val="TAC"/>
            </w:pPr>
            <w:r w:rsidRPr="00897233">
              <w:t>TBD</w:t>
            </w:r>
          </w:p>
        </w:tc>
      </w:tr>
      <w:tr w:rsidR="00B80372" w14:paraId="3670C439" w14:textId="77777777" w:rsidTr="00C10B48">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81DBF4A" w14:textId="77777777" w:rsidR="00B80372" w:rsidRDefault="00B80372" w:rsidP="004E1265">
            <w:pPr>
              <w:spacing w:after="0"/>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8405ECF" w14:textId="77777777" w:rsidR="00B80372" w:rsidRDefault="00B80372" w:rsidP="004E1265">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821EBE" w14:textId="77777777" w:rsidR="00B80372" w:rsidRDefault="00B80372" w:rsidP="004E1265">
            <w:pPr>
              <w:pStyle w:val="TAC"/>
            </w:pPr>
            <w:r>
              <w:t>400</w:t>
            </w:r>
          </w:p>
        </w:tc>
        <w:tc>
          <w:tcPr>
            <w:tcW w:w="1976" w:type="dxa"/>
            <w:tcBorders>
              <w:top w:val="single" w:sz="4" w:space="0" w:color="auto"/>
              <w:left w:val="single" w:sz="4" w:space="0" w:color="auto"/>
              <w:bottom w:val="single" w:sz="4" w:space="0" w:color="auto"/>
              <w:right w:val="single" w:sz="4" w:space="0" w:color="auto"/>
            </w:tcBorders>
          </w:tcPr>
          <w:p w14:paraId="02E215F3" w14:textId="77777777" w:rsidR="00B80372" w:rsidRDefault="00B80372" w:rsidP="004E1265">
            <w:pPr>
              <w:pStyle w:val="TAC"/>
            </w:pPr>
            <w:r w:rsidRPr="00897233">
              <w:t>TBD</w:t>
            </w:r>
          </w:p>
        </w:tc>
      </w:tr>
      <w:tr w:rsidR="00C10B48" w14:paraId="1A43C725" w14:textId="77777777" w:rsidTr="0074270C">
        <w:trPr>
          <w:trHeight w:val="237"/>
          <w:jc w:val="center"/>
          <w:ins w:id="29" w:author="Apple Inc." w:date="2022-03-02T04:22:00Z"/>
        </w:trPr>
        <w:tc>
          <w:tcPr>
            <w:tcW w:w="9085" w:type="dxa"/>
            <w:gridSpan w:val="4"/>
            <w:tcBorders>
              <w:top w:val="single" w:sz="4" w:space="0" w:color="auto"/>
              <w:left w:val="single" w:sz="4" w:space="0" w:color="auto"/>
              <w:bottom w:val="single" w:sz="4" w:space="0" w:color="auto"/>
              <w:right w:val="single" w:sz="4" w:space="0" w:color="auto"/>
            </w:tcBorders>
            <w:vAlign w:val="center"/>
          </w:tcPr>
          <w:p w14:paraId="5629BCFB" w14:textId="3EE1AFC8" w:rsidR="00C10B48" w:rsidRPr="00897233" w:rsidRDefault="00C10B48" w:rsidP="00C10B48">
            <w:pPr>
              <w:pStyle w:val="TAN"/>
              <w:rPr>
                <w:ins w:id="30" w:author="Apple Inc." w:date="2022-03-02T04:22:00Z"/>
              </w:rPr>
            </w:pPr>
            <w:ins w:id="31" w:author="Apple Inc." w:date="2022-03-02T04:23:00Z">
              <w:r>
                <w:t>NOTE 1:</w:t>
              </w:r>
              <w:r>
                <w:tab/>
                <w:t>Result does not converge</w:t>
              </w:r>
            </w:ins>
          </w:p>
        </w:tc>
      </w:tr>
    </w:tbl>
    <w:p w14:paraId="1AE2EC81" w14:textId="002FAF05" w:rsidR="00023996" w:rsidRDefault="00023996" w:rsidP="00B621F1">
      <w:pPr>
        <w:spacing w:after="0"/>
        <w:rPr>
          <w:rFonts w:ascii="Arial" w:hAnsi="Arial"/>
          <w:sz w:val="36"/>
        </w:rPr>
      </w:pPr>
    </w:p>
    <w:p w14:paraId="405A0DA3" w14:textId="066F7BA1" w:rsidR="00BA7566" w:rsidRPr="00BA7566" w:rsidRDefault="00BA7566" w:rsidP="00BA7566">
      <w:r w:rsidRPr="00F85516">
        <w:rPr>
          <w:color w:val="FF0000"/>
        </w:rPr>
        <w:t>&lt;</w:t>
      </w:r>
      <w:r>
        <w:rPr>
          <w:color w:val="FF0000"/>
        </w:rPr>
        <w:t>end</w:t>
      </w:r>
      <w:r w:rsidRPr="00F85516">
        <w:rPr>
          <w:color w:val="FF0000"/>
        </w:rPr>
        <w:t xml:space="preserve"> text proposal&gt;</w:t>
      </w:r>
    </w:p>
    <w:sectPr w:rsidR="00BA7566" w:rsidRPr="00BA75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A4C3C" w14:textId="77777777" w:rsidR="00DF350B" w:rsidRDefault="00DF350B">
      <w:r>
        <w:separator/>
      </w:r>
    </w:p>
    <w:p w14:paraId="117B5C90" w14:textId="77777777" w:rsidR="00DF350B" w:rsidRDefault="00DF350B"/>
  </w:endnote>
  <w:endnote w:type="continuationSeparator" w:id="0">
    <w:p w14:paraId="7D074887" w14:textId="77777777" w:rsidR="00DF350B" w:rsidRDefault="00DF350B">
      <w:r>
        <w:continuationSeparator/>
      </w:r>
    </w:p>
    <w:p w14:paraId="1B765756" w14:textId="77777777" w:rsidR="00DF350B" w:rsidRDefault="00DF3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2C524" w14:textId="77777777" w:rsidR="00DF350B" w:rsidRDefault="00DF350B">
      <w:r>
        <w:separator/>
      </w:r>
    </w:p>
    <w:p w14:paraId="0291A549" w14:textId="77777777" w:rsidR="00DF350B" w:rsidRDefault="00DF350B"/>
  </w:footnote>
  <w:footnote w:type="continuationSeparator" w:id="0">
    <w:p w14:paraId="1DA4EF9A" w14:textId="77777777" w:rsidR="00DF350B" w:rsidRDefault="00DF350B">
      <w:r>
        <w:continuationSeparator/>
      </w:r>
    </w:p>
    <w:p w14:paraId="5B88B6D1" w14:textId="77777777" w:rsidR="00DF350B" w:rsidRDefault="00DF3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615" w14:textId="77777777" w:rsidR="00B67C71" w:rsidRDefault="00B67C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EF70CB"/>
    <w:multiLevelType w:val="hybridMultilevel"/>
    <w:tmpl w:val="CFD49A36"/>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3397"/>
    <w:rsid w:val="00040095"/>
    <w:rsid w:val="00046A9E"/>
    <w:rsid w:val="00051834"/>
    <w:rsid w:val="00051BB4"/>
    <w:rsid w:val="00054A22"/>
    <w:rsid w:val="0005533C"/>
    <w:rsid w:val="00062023"/>
    <w:rsid w:val="000655A6"/>
    <w:rsid w:val="00066D19"/>
    <w:rsid w:val="00070BE3"/>
    <w:rsid w:val="00080512"/>
    <w:rsid w:val="00083354"/>
    <w:rsid w:val="0008496F"/>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369C4"/>
    <w:rsid w:val="00141512"/>
    <w:rsid w:val="00142AC6"/>
    <w:rsid w:val="0014343F"/>
    <w:rsid w:val="001437ED"/>
    <w:rsid w:val="00145F9E"/>
    <w:rsid w:val="00162BCF"/>
    <w:rsid w:val="00167D03"/>
    <w:rsid w:val="00167EA1"/>
    <w:rsid w:val="001703E6"/>
    <w:rsid w:val="00171EC6"/>
    <w:rsid w:val="00175145"/>
    <w:rsid w:val="001776A3"/>
    <w:rsid w:val="001777AF"/>
    <w:rsid w:val="001833CC"/>
    <w:rsid w:val="001910BC"/>
    <w:rsid w:val="001A1214"/>
    <w:rsid w:val="001A4C42"/>
    <w:rsid w:val="001A6DE2"/>
    <w:rsid w:val="001A7420"/>
    <w:rsid w:val="001B35A4"/>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34C0"/>
    <w:rsid w:val="00225DC0"/>
    <w:rsid w:val="00234361"/>
    <w:rsid w:val="002347A2"/>
    <w:rsid w:val="00235A79"/>
    <w:rsid w:val="00237532"/>
    <w:rsid w:val="00246D0B"/>
    <w:rsid w:val="00253872"/>
    <w:rsid w:val="002542FD"/>
    <w:rsid w:val="00256A97"/>
    <w:rsid w:val="002573F3"/>
    <w:rsid w:val="002601D3"/>
    <w:rsid w:val="0026542D"/>
    <w:rsid w:val="0026605B"/>
    <w:rsid w:val="00266289"/>
    <w:rsid w:val="002675F0"/>
    <w:rsid w:val="00276540"/>
    <w:rsid w:val="0027682A"/>
    <w:rsid w:val="00280253"/>
    <w:rsid w:val="00280858"/>
    <w:rsid w:val="002A20A6"/>
    <w:rsid w:val="002B2379"/>
    <w:rsid w:val="002B6339"/>
    <w:rsid w:val="002C7E7C"/>
    <w:rsid w:val="002D1582"/>
    <w:rsid w:val="002E00EE"/>
    <w:rsid w:val="002E2C5E"/>
    <w:rsid w:val="002E5118"/>
    <w:rsid w:val="002F2B56"/>
    <w:rsid w:val="002F3FCA"/>
    <w:rsid w:val="002F59E7"/>
    <w:rsid w:val="0030022B"/>
    <w:rsid w:val="0031240E"/>
    <w:rsid w:val="00312522"/>
    <w:rsid w:val="003172DC"/>
    <w:rsid w:val="0032062B"/>
    <w:rsid w:val="00321133"/>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4056B7"/>
    <w:rsid w:val="00405EDC"/>
    <w:rsid w:val="004129D4"/>
    <w:rsid w:val="00423334"/>
    <w:rsid w:val="00426048"/>
    <w:rsid w:val="004306C3"/>
    <w:rsid w:val="004345EC"/>
    <w:rsid w:val="00442075"/>
    <w:rsid w:val="004449B9"/>
    <w:rsid w:val="00447CCD"/>
    <w:rsid w:val="00451891"/>
    <w:rsid w:val="00451E98"/>
    <w:rsid w:val="00452409"/>
    <w:rsid w:val="00460985"/>
    <w:rsid w:val="00465515"/>
    <w:rsid w:val="00465D0D"/>
    <w:rsid w:val="004672E8"/>
    <w:rsid w:val="00475548"/>
    <w:rsid w:val="004854EC"/>
    <w:rsid w:val="0048600F"/>
    <w:rsid w:val="004939FD"/>
    <w:rsid w:val="00495EBF"/>
    <w:rsid w:val="004A005E"/>
    <w:rsid w:val="004A24A3"/>
    <w:rsid w:val="004B4CD6"/>
    <w:rsid w:val="004B5135"/>
    <w:rsid w:val="004B5C8E"/>
    <w:rsid w:val="004C173F"/>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9EE"/>
    <w:rsid w:val="00592DD5"/>
    <w:rsid w:val="00597B11"/>
    <w:rsid w:val="005A15D9"/>
    <w:rsid w:val="005A5DA6"/>
    <w:rsid w:val="005C2228"/>
    <w:rsid w:val="005C2B57"/>
    <w:rsid w:val="005D1522"/>
    <w:rsid w:val="005D1DF4"/>
    <w:rsid w:val="005D2E01"/>
    <w:rsid w:val="005D58B4"/>
    <w:rsid w:val="005D7526"/>
    <w:rsid w:val="005E1056"/>
    <w:rsid w:val="005E4BB2"/>
    <w:rsid w:val="005F04E4"/>
    <w:rsid w:val="005F1AF2"/>
    <w:rsid w:val="005F4B85"/>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2BE5"/>
    <w:rsid w:val="00675196"/>
    <w:rsid w:val="0069142A"/>
    <w:rsid w:val="00693661"/>
    <w:rsid w:val="006A010B"/>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23CE3"/>
    <w:rsid w:val="00726520"/>
    <w:rsid w:val="00734A5B"/>
    <w:rsid w:val="007351B0"/>
    <w:rsid w:val="00736DBA"/>
    <w:rsid w:val="0073707D"/>
    <w:rsid w:val="0074026F"/>
    <w:rsid w:val="007429F6"/>
    <w:rsid w:val="00744E76"/>
    <w:rsid w:val="00761471"/>
    <w:rsid w:val="00766DE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BB7"/>
    <w:rsid w:val="008B7528"/>
    <w:rsid w:val="008C22CF"/>
    <w:rsid w:val="008C2A39"/>
    <w:rsid w:val="008C3007"/>
    <w:rsid w:val="008C384C"/>
    <w:rsid w:val="008C693A"/>
    <w:rsid w:val="008C72E4"/>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4059"/>
    <w:rsid w:val="0099497A"/>
    <w:rsid w:val="009A4446"/>
    <w:rsid w:val="009B0C0F"/>
    <w:rsid w:val="009B2F83"/>
    <w:rsid w:val="009B479D"/>
    <w:rsid w:val="009B59A5"/>
    <w:rsid w:val="009C02AB"/>
    <w:rsid w:val="009C1F9B"/>
    <w:rsid w:val="009C4153"/>
    <w:rsid w:val="009C50A3"/>
    <w:rsid w:val="009C6760"/>
    <w:rsid w:val="009C7518"/>
    <w:rsid w:val="009D2047"/>
    <w:rsid w:val="009E01CB"/>
    <w:rsid w:val="009E279C"/>
    <w:rsid w:val="009E4E92"/>
    <w:rsid w:val="009E66EF"/>
    <w:rsid w:val="009F37B7"/>
    <w:rsid w:val="009F5CD6"/>
    <w:rsid w:val="009F7F66"/>
    <w:rsid w:val="00A00604"/>
    <w:rsid w:val="00A04955"/>
    <w:rsid w:val="00A04D18"/>
    <w:rsid w:val="00A07E94"/>
    <w:rsid w:val="00A10AB6"/>
    <w:rsid w:val="00A10F02"/>
    <w:rsid w:val="00A113CA"/>
    <w:rsid w:val="00A164B4"/>
    <w:rsid w:val="00A23A79"/>
    <w:rsid w:val="00A26956"/>
    <w:rsid w:val="00A27486"/>
    <w:rsid w:val="00A31EC6"/>
    <w:rsid w:val="00A40C9C"/>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21F1"/>
    <w:rsid w:val="00B64C54"/>
    <w:rsid w:val="00B66CC9"/>
    <w:rsid w:val="00B67C71"/>
    <w:rsid w:val="00B737BB"/>
    <w:rsid w:val="00B80372"/>
    <w:rsid w:val="00B85D00"/>
    <w:rsid w:val="00B9113B"/>
    <w:rsid w:val="00B9117C"/>
    <w:rsid w:val="00B93086"/>
    <w:rsid w:val="00B932CC"/>
    <w:rsid w:val="00BA0144"/>
    <w:rsid w:val="00BA0438"/>
    <w:rsid w:val="00BA19ED"/>
    <w:rsid w:val="00BA2CAC"/>
    <w:rsid w:val="00BA4B8D"/>
    <w:rsid w:val="00BA7566"/>
    <w:rsid w:val="00BA7AD6"/>
    <w:rsid w:val="00BB4AC0"/>
    <w:rsid w:val="00BC0F7D"/>
    <w:rsid w:val="00BC22E6"/>
    <w:rsid w:val="00BC2C3A"/>
    <w:rsid w:val="00BC3574"/>
    <w:rsid w:val="00BD0CAF"/>
    <w:rsid w:val="00BD7D31"/>
    <w:rsid w:val="00BE1128"/>
    <w:rsid w:val="00BE3255"/>
    <w:rsid w:val="00BF128E"/>
    <w:rsid w:val="00BF298E"/>
    <w:rsid w:val="00BF3CD2"/>
    <w:rsid w:val="00BF553C"/>
    <w:rsid w:val="00C018A8"/>
    <w:rsid w:val="00C01B60"/>
    <w:rsid w:val="00C031FB"/>
    <w:rsid w:val="00C046E3"/>
    <w:rsid w:val="00C071AF"/>
    <w:rsid w:val="00C074DD"/>
    <w:rsid w:val="00C10B48"/>
    <w:rsid w:val="00C10B9C"/>
    <w:rsid w:val="00C113DE"/>
    <w:rsid w:val="00C13318"/>
    <w:rsid w:val="00C14873"/>
    <w:rsid w:val="00C1496A"/>
    <w:rsid w:val="00C23681"/>
    <w:rsid w:val="00C33079"/>
    <w:rsid w:val="00C43778"/>
    <w:rsid w:val="00C45231"/>
    <w:rsid w:val="00C46218"/>
    <w:rsid w:val="00C60088"/>
    <w:rsid w:val="00C640F3"/>
    <w:rsid w:val="00C66FC5"/>
    <w:rsid w:val="00C72833"/>
    <w:rsid w:val="00C80F1D"/>
    <w:rsid w:val="00C86FDE"/>
    <w:rsid w:val="00C87CE5"/>
    <w:rsid w:val="00C93F40"/>
    <w:rsid w:val="00CA3A34"/>
    <w:rsid w:val="00CA3C31"/>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7A55"/>
    <w:rsid w:val="00D87E00"/>
    <w:rsid w:val="00D9134D"/>
    <w:rsid w:val="00DA2A2C"/>
    <w:rsid w:val="00DA7A03"/>
    <w:rsid w:val="00DB0263"/>
    <w:rsid w:val="00DB1818"/>
    <w:rsid w:val="00DB2CB8"/>
    <w:rsid w:val="00DB6BA0"/>
    <w:rsid w:val="00DC309B"/>
    <w:rsid w:val="00DC4DA2"/>
    <w:rsid w:val="00DD43B2"/>
    <w:rsid w:val="00DD4C17"/>
    <w:rsid w:val="00DD74A5"/>
    <w:rsid w:val="00DE0EE5"/>
    <w:rsid w:val="00DE203C"/>
    <w:rsid w:val="00DE7E9A"/>
    <w:rsid w:val="00DF2B1F"/>
    <w:rsid w:val="00DF350B"/>
    <w:rsid w:val="00DF54E7"/>
    <w:rsid w:val="00DF62CD"/>
    <w:rsid w:val="00E00C77"/>
    <w:rsid w:val="00E019CE"/>
    <w:rsid w:val="00E02F62"/>
    <w:rsid w:val="00E1436E"/>
    <w:rsid w:val="00E15D40"/>
    <w:rsid w:val="00E16509"/>
    <w:rsid w:val="00E200F7"/>
    <w:rsid w:val="00E3457B"/>
    <w:rsid w:val="00E44582"/>
    <w:rsid w:val="00E56542"/>
    <w:rsid w:val="00E60BA5"/>
    <w:rsid w:val="00E63DE8"/>
    <w:rsid w:val="00E6706D"/>
    <w:rsid w:val="00E71416"/>
    <w:rsid w:val="00E77645"/>
    <w:rsid w:val="00E81A68"/>
    <w:rsid w:val="00E905B8"/>
    <w:rsid w:val="00E92193"/>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45DE"/>
    <w:rsid w:val="00ED5CBE"/>
    <w:rsid w:val="00EE1D78"/>
    <w:rsid w:val="00EE5C57"/>
    <w:rsid w:val="00EF096A"/>
    <w:rsid w:val="00EF2319"/>
    <w:rsid w:val="00EF5101"/>
    <w:rsid w:val="00EF6969"/>
    <w:rsid w:val="00EF6B05"/>
    <w:rsid w:val="00EF6CF9"/>
    <w:rsid w:val="00EF7EC2"/>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9008D"/>
    <w:rsid w:val="00F94E3D"/>
    <w:rsid w:val="00F972A5"/>
    <w:rsid w:val="00F979D1"/>
    <w:rsid w:val="00FA015A"/>
    <w:rsid w:val="00FA1266"/>
    <w:rsid w:val="00FA437C"/>
    <w:rsid w:val="00FA7D6D"/>
    <w:rsid w:val="00FA7D9D"/>
    <w:rsid w:val="00FB339E"/>
    <w:rsid w:val="00FB4B59"/>
    <w:rsid w:val="00FC1192"/>
    <w:rsid w:val="00FC5158"/>
    <w:rsid w:val="00FC7B5A"/>
    <w:rsid w:val="00FC7BF6"/>
    <w:rsid w:val="00FD457A"/>
    <w:rsid w:val="00FE4C3D"/>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D294A"/>
    <w:pPr>
      <w:ind w:left="720"/>
      <w:contextualSpacing/>
    </w:pPr>
  </w:style>
  <w:style w:type="paragraph" w:customStyle="1" w:styleId="CH">
    <w:name w:val="CH"/>
    <w:basedOn w:val="Normal"/>
    <w:rsid w:val="00BD0CAF"/>
    <w:pPr>
      <w:tabs>
        <w:tab w:val="left" w:pos="2268"/>
        <w:tab w:val="right" w:pos="7920"/>
        <w:tab w:val="right" w:pos="9639"/>
      </w:tabs>
      <w:spacing w:after="0"/>
    </w:pPr>
    <w:rPr>
      <w:rFonts w:ascii="Arial" w:eastAsia="Times New Roman" w:hAnsi="Arial" w:cs="Arial"/>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6A01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4.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TotalTime>
  <Pages>3</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18</cp:revision>
  <cp:lastPrinted>2019-02-25T14:05:00Z</cp:lastPrinted>
  <dcterms:created xsi:type="dcterms:W3CDTF">2022-02-01T22:14:00Z</dcterms:created>
  <dcterms:modified xsi:type="dcterms:W3CDTF">2022-03-02T16:28:00Z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